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D4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eastAsia="仿宋_GB2312" w:cs="仿宋_GB2312"/>
          <w:sz w:val="32"/>
          <w:szCs w:val="32"/>
          <w:lang w:val="en-US" w:eastAsia="zh-CN"/>
        </w:rPr>
        <w:t>6</w:t>
      </w:r>
      <w:bookmarkStart w:id="0" w:name="_GoBack"/>
      <w:bookmarkEnd w:id="0"/>
    </w:p>
    <w:p w14:paraId="75443E27">
      <w:pPr>
        <w:pStyle w:val="9"/>
        <w:widowControl w:val="0"/>
        <w:spacing w:line="300" w:lineRule="auto"/>
        <w:ind w:right="1444"/>
        <w:rPr>
          <w:rFonts w:ascii="Times New Roman" w:hAnsi="Times New Roman" w:eastAsiaTheme="majorEastAsia"/>
          <w:b/>
          <w:sz w:val="44"/>
          <w:szCs w:val="44"/>
          <w:highlight w:val="none"/>
        </w:rPr>
      </w:pPr>
    </w:p>
    <w:p w14:paraId="5F5E73D7">
      <w:pPr>
        <w:pStyle w:val="9"/>
        <w:widowControl w:val="0"/>
        <w:spacing w:line="300" w:lineRule="auto"/>
        <w:ind w:right="1444"/>
        <w:rPr>
          <w:rFonts w:ascii="Times New Roman" w:hAnsi="Times New Roman" w:eastAsiaTheme="majorEastAsia"/>
          <w:b/>
          <w:sz w:val="44"/>
          <w:szCs w:val="44"/>
          <w:highlight w:val="none"/>
        </w:rPr>
      </w:pPr>
      <w:r>
        <w:rPr>
          <w:rFonts w:ascii="Times New Roman" w:hAnsi="Times New Roman" w:eastAsiaTheme="majorEastAsia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2369185</wp:posOffset>
            </wp:positionH>
            <wp:positionV relativeFrom="paragraph">
              <wp:posOffset>175895</wp:posOffset>
            </wp:positionV>
            <wp:extent cx="1115695" cy="1117600"/>
            <wp:effectExtent l="0" t="0" r="8255" b="6350"/>
            <wp:wrapSquare wrapText="bothSides"/>
            <wp:docPr id="12296" name="Picture 3" descr="I:\5 教务处宣传工作\教务处各种宣传册\温州医科大学各种标志大图\hicetea_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" name="Picture 3" descr="I:\5 教务处宣传工作\教务处各种宣传册\温州医科大学各种标志大图\hicetea_p4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013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6BA5A2F">
      <w:pPr>
        <w:pStyle w:val="9"/>
        <w:widowControl w:val="0"/>
        <w:spacing w:line="300" w:lineRule="auto"/>
        <w:ind w:right="1444"/>
        <w:rPr>
          <w:rFonts w:ascii="Times New Roman" w:hAnsi="Times New Roman" w:eastAsiaTheme="majorEastAsia"/>
          <w:b/>
          <w:sz w:val="44"/>
          <w:szCs w:val="44"/>
          <w:highlight w:val="none"/>
        </w:rPr>
      </w:pPr>
    </w:p>
    <w:p w14:paraId="0026FE6E">
      <w:pPr>
        <w:pStyle w:val="9"/>
        <w:widowControl w:val="0"/>
        <w:spacing w:line="300" w:lineRule="auto"/>
        <w:ind w:right="1444"/>
        <w:rPr>
          <w:rFonts w:ascii="Times New Roman" w:hAnsi="Times New Roman" w:eastAsiaTheme="majorEastAsia"/>
          <w:b/>
          <w:sz w:val="44"/>
          <w:szCs w:val="44"/>
          <w:highlight w:val="none"/>
        </w:rPr>
      </w:pPr>
    </w:p>
    <w:p w14:paraId="1DE7C733">
      <w:pPr>
        <w:pStyle w:val="9"/>
        <w:widowControl w:val="0"/>
        <w:spacing w:line="300" w:lineRule="auto"/>
        <w:ind w:right="1444"/>
        <w:rPr>
          <w:rFonts w:ascii="Times New Roman" w:hAnsi="Times New Roman" w:eastAsiaTheme="majorEastAsia"/>
          <w:b/>
          <w:smallCaps w:val="0"/>
          <w:color w:val="auto"/>
          <w:kern w:val="2"/>
          <w:sz w:val="36"/>
          <w:szCs w:val="36"/>
          <w:highlight w:val="none"/>
        </w:rPr>
      </w:pPr>
    </w:p>
    <w:p w14:paraId="064C30BE">
      <w:pPr>
        <w:pStyle w:val="9"/>
        <w:widowControl w:val="0"/>
        <w:tabs>
          <w:tab w:val="left" w:pos="7350"/>
          <w:tab w:val="left" w:pos="8400"/>
          <w:tab w:val="left" w:pos="8620"/>
          <w:tab w:val="left" w:pos="8820"/>
        </w:tabs>
        <w:spacing w:line="300" w:lineRule="auto"/>
        <w:ind w:right="1444" w:firstLine="440" w:firstLineChars="100"/>
        <w:jc w:val="center"/>
        <w:rPr>
          <w:rFonts w:ascii="方正小标宋简体" w:hAnsi="方正小标宋简体" w:eastAsia="方正小标宋简体" w:cs="方正小标宋简体"/>
          <w:bCs/>
          <w:smallCaps w:val="0"/>
          <w:color w:val="auto"/>
          <w:kern w:val="2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 xml:space="preserve">     </w:t>
      </w:r>
    </w:p>
    <w:p w14:paraId="3936F49D">
      <w:pPr>
        <w:pStyle w:val="9"/>
        <w:widowControl w:val="0"/>
        <w:spacing w:line="300" w:lineRule="auto"/>
        <w:ind w:right="1444"/>
        <w:jc w:val="center"/>
        <w:rPr>
          <w:rFonts w:ascii="Times New Roman" w:hAnsi="Times New Roman" w:eastAsiaTheme="majorEastAsia"/>
          <w:b/>
          <w:highlight w:val="none"/>
        </w:rPr>
      </w:pPr>
      <w:r>
        <w:rPr>
          <w:sz w:val="44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815975</wp:posOffset>
                </wp:positionH>
                <wp:positionV relativeFrom="paragraph">
                  <wp:posOffset>196215</wp:posOffset>
                </wp:positionV>
                <wp:extent cx="4254500" cy="723900"/>
                <wp:effectExtent l="0" t="0" r="1270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96110" y="3265170"/>
                          <a:ext cx="42545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8EBC5F"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Cs/>
                                <w:sz w:val="44"/>
                                <w:szCs w:val="44"/>
                              </w:rPr>
                              <w:t xml:space="preserve"> 温州医科大学理论课程教学大纲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4.25pt;margin-top:15.45pt;height:57pt;width:335pt;z-index:251660288;mso-width-relative:page;mso-height-relative:page;" fillcolor="#FFFFFF [3201]" filled="t" stroked="f" coordsize="21600,21600" o:gfxdata="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1CU2JtQAAAAK&#10;AQAADwAAAAAAAAABACAAAAAiAAAAZHJzL2Rvd25yZXYueG1sUEsBAhQAFAAAAAgAh07iQJbcce5Z&#10;AgAAmwQAAA4AAAAAAAAAAQAgAAAAIw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F8EBC5F">
                      <w:r>
                        <w:rPr>
                          <w:rFonts w:hint="eastAsia" w:ascii="方正小标宋简体" w:hAnsi="方正小标宋简体" w:eastAsia="方正小标宋简体" w:cs="方正小标宋简体"/>
                          <w:bCs/>
                          <w:sz w:val="44"/>
                          <w:szCs w:val="44"/>
                        </w:rPr>
                        <w:t xml:space="preserve"> 温州医科大学理论课程教学大纲</w:t>
                      </w:r>
                    </w:p>
                  </w:txbxContent>
                </v:textbox>
              </v:shape>
            </w:pict>
          </mc:Fallback>
        </mc:AlternateContent>
      </w:r>
    </w:p>
    <w:p w14:paraId="14A10182">
      <w:pPr>
        <w:spacing w:line="300" w:lineRule="auto"/>
        <w:jc w:val="center"/>
        <w:rPr>
          <w:rFonts w:eastAsiaTheme="majorEastAsia"/>
          <w:sz w:val="36"/>
          <w:szCs w:val="36"/>
          <w:highlight w:val="none"/>
        </w:rPr>
      </w:pPr>
    </w:p>
    <w:tbl>
      <w:tblPr>
        <w:tblStyle w:val="7"/>
        <w:tblpPr w:leftFromText="180" w:rightFromText="180" w:vertAnchor="text" w:horzAnchor="page" w:tblpX="2350" w:tblpY="52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0"/>
        <w:gridCol w:w="3447"/>
      </w:tblGrid>
      <w:tr w14:paraId="5D408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0" w:type="dxa"/>
            <w:vAlign w:val="center"/>
          </w:tcPr>
          <w:p w14:paraId="325BC400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 xml:space="preserve">   课程名称：</w:t>
            </w:r>
          </w:p>
        </w:tc>
        <w:tc>
          <w:tcPr>
            <w:tcW w:w="3447" w:type="dxa"/>
          </w:tcPr>
          <w:p w14:paraId="491CB65A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01C80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0" w:type="dxa"/>
            <w:vAlign w:val="center"/>
          </w:tcPr>
          <w:p w14:paraId="2B24B6AE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 xml:space="preserve">   英译名称：</w:t>
            </w:r>
          </w:p>
        </w:tc>
        <w:tc>
          <w:tcPr>
            <w:tcW w:w="3447" w:type="dxa"/>
          </w:tcPr>
          <w:p w14:paraId="7F0E95A4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2C6E5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0" w:type="dxa"/>
            <w:vAlign w:val="center"/>
          </w:tcPr>
          <w:p w14:paraId="03D0DAFF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 xml:space="preserve">   课程代码：</w:t>
            </w:r>
          </w:p>
        </w:tc>
        <w:tc>
          <w:tcPr>
            <w:tcW w:w="3447" w:type="dxa"/>
          </w:tcPr>
          <w:p w14:paraId="2054E4F1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6EB18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0" w:type="dxa"/>
            <w:vAlign w:val="center"/>
          </w:tcPr>
          <w:p w14:paraId="7FF81ABA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 xml:space="preserve">   适用专业：</w:t>
            </w:r>
          </w:p>
        </w:tc>
        <w:tc>
          <w:tcPr>
            <w:tcW w:w="3447" w:type="dxa"/>
          </w:tcPr>
          <w:p w14:paraId="70CA4295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607B5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0" w:type="dxa"/>
            <w:vAlign w:val="center"/>
          </w:tcPr>
          <w:p w14:paraId="5FAA647F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 xml:space="preserve">   课程学分：</w:t>
            </w:r>
          </w:p>
        </w:tc>
        <w:tc>
          <w:tcPr>
            <w:tcW w:w="3447" w:type="dxa"/>
          </w:tcPr>
          <w:p w14:paraId="7B67F07E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29E17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0" w:type="dxa"/>
            <w:vAlign w:val="center"/>
          </w:tcPr>
          <w:p w14:paraId="793DB19B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 xml:space="preserve">   制定人：</w:t>
            </w:r>
          </w:p>
        </w:tc>
        <w:tc>
          <w:tcPr>
            <w:tcW w:w="3447" w:type="dxa"/>
          </w:tcPr>
          <w:p w14:paraId="3FB81C56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712E7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0" w:type="dxa"/>
            <w:vAlign w:val="center"/>
          </w:tcPr>
          <w:p w14:paraId="0E4B0ED4">
            <w:pPr>
              <w:pStyle w:val="9"/>
              <w:widowControl w:val="0"/>
              <w:spacing w:line="300" w:lineRule="auto"/>
              <w:ind w:right="1444"/>
              <w:jc w:val="left"/>
              <w:rPr>
                <w:rFonts w:ascii="仿宋_GB2312" w:hAnsi="仿宋_GB2312" w:eastAsia="仿宋_GB2312" w:cs="仿宋_GB2312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  <w:lang w:val="en-US" w:eastAsia="zh-CN"/>
              </w:rPr>
              <w:t>课程负责人</w:t>
            </w:r>
            <w:r>
              <w:rPr>
                <w:rFonts w:hint="eastAsia" w:ascii="仿宋_GB2312" w:hAnsi="仿宋_GB2312" w:eastAsia="仿宋_GB2312" w:cs="仿宋_GB2312"/>
                <w:bCs/>
                <w:sz w:val="36"/>
                <w:szCs w:val="36"/>
                <w:highlight w:val="none"/>
              </w:rPr>
              <w:t>：</w:t>
            </w:r>
          </w:p>
        </w:tc>
        <w:tc>
          <w:tcPr>
            <w:tcW w:w="3447" w:type="dxa"/>
          </w:tcPr>
          <w:p w14:paraId="49F2F0F7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</w:tbl>
    <w:p w14:paraId="56527C7D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37E3E430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638E4B08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59E4C125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619F030C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11CF15FB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5A984B0B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59C074B6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3F7C29D5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50802061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79FA2D7E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</w:p>
    <w:p w14:paraId="0C529366">
      <w:pPr>
        <w:spacing w:line="300" w:lineRule="auto"/>
        <w:jc w:val="center"/>
        <w:rPr>
          <w:rFonts w:ascii="仿宋_GB2312" w:hAnsi="仿宋_GB2312" w:eastAsia="仿宋_GB2312" w:cs="仿宋_GB2312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sz w:val="36"/>
          <w:szCs w:val="36"/>
          <w:highlight w:val="none"/>
        </w:rPr>
        <w:t>温州医科大学教务处编</w:t>
      </w:r>
    </w:p>
    <w:p w14:paraId="6B99FFCD">
      <w:pPr>
        <w:spacing w:line="300" w:lineRule="auto"/>
        <w:rPr>
          <w:rFonts w:eastAsiaTheme="majorEastAsia"/>
          <w:sz w:val="36"/>
          <w:szCs w:val="36"/>
          <w:highlight w:val="none"/>
        </w:rPr>
      </w:pPr>
      <w:r>
        <w:rPr>
          <w:rFonts w:hint="eastAsia" w:eastAsiaTheme="majorEastAsia"/>
          <w:sz w:val="36"/>
          <w:szCs w:val="36"/>
          <w:highlight w:val="none"/>
        </w:rPr>
        <w:br w:type="page"/>
      </w:r>
    </w:p>
    <w:p w14:paraId="5D84301B">
      <w:pPr>
        <w:spacing w:line="300" w:lineRule="auto"/>
        <w:ind w:left="480"/>
        <w:jc w:val="center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eastAsiaTheme="majorEastAsia"/>
          <w:b/>
          <w:bCs/>
          <w:sz w:val="30"/>
          <w:szCs w:val="30"/>
          <w:highlight w:val="none"/>
        </w:rPr>
        <w:t>课程</w:t>
      </w:r>
      <w:r>
        <w:rPr>
          <w:rFonts w:hint="eastAsia" w:eastAsiaTheme="majorEastAsia"/>
          <w:b/>
          <w:bCs/>
          <w:sz w:val="30"/>
          <w:szCs w:val="30"/>
          <w:highlight w:val="none"/>
        </w:rPr>
        <w:t>基本信息</w:t>
      </w:r>
    </w:p>
    <w:tbl>
      <w:tblPr>
        <w:tblStyle w:val="6"/>
        <w:tblW w:w="928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020"/>
        <w:gridCol w:w="249"/>
        <w:gridCol w:w="254"/>
        <w:gridCol w:w="284"/>
        <w:gridCol w:w="731"/>
        <w:gridCol w:w="509"/>
        <w:gridCol w:w="319"/>
        <w:gridCol w:w="441"/>
        <w:gridCol w:w="763"/>
        <w:gridCol w:w="56"/>
        <w:gridCol w:w="450"/>
        <w:gridCol w:w="1125"/>
        <w:gridCol w:w="144"/>
        <w:gridCol w:w="1273"/>
      </w:tblGrid>
      <w:tr w14:paraId="74E64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FFA2A10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课程名称</w:t>
            </w:r>
          </w:p>
        </w:tc>
        <w:tc>
          <w:tcPr>
            <w:tcW w:w="7618" w:type="dxa"/>
            <w:gridSpan w:val="14"/>
          </w:tcPr>
          <w:p w14:paraId="02A8D40D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01E1A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51C43B95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课程学时</w:t>
            </w:r>
          </w:p>
        </w:tc>
        <w:tc>
          <w:tcPr>
            <w:tcW w:w="1807" w:type="dxa"/>
            <w:gridSpan w:val="4"/>
          </w:tcPr>
          <w:p w14:paraId="7AC22CA8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59" w:type="dxa"/>
            <w:gridSpan w:val="3"/>
          </w:tcPr>
          <w:p w14:paraId="35F7FF6D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理论学时</w:t>
            </w:r>
          </w:p>
        </w:tc>
        <w:tc>
          <w:tcPr>
            <w:tcW w:w="1260" w:type="dxa"/>
            <w:gridSpan w:val="3"/>
          </w:tcPr>
          <w:p w14:paraId="0579EB20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75" w:type="dxa"/>
            <w:gridSpan w:val="2"/>
          </w:tcPr>
          <w:p w14:paraId="2CA14F46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实验学时</w:t>
            </w:r>
          </w:p>
        </w:tc>
        <w:tc>
          <w:tcPr>
            <w:tcW w:w="1417" w:type="dxa"/>
            <w:gridSpan w:val="2"/>
          </w:tcPr>
          <w:p w14:paraId="1D0F8DD3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2BF84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54480AC2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授课对象</w:t>
            </w:r>
          </w:p>
        </w:tc>
        <w:tc>
          <w:tcPr>
            <w:tcW w:w="1020" w:type="dxa"/>
            <w:vAlign w:val="center"/>
          </w:tcPr>
          <w:p w14:paraId="3DC106DC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2"/>
                <w:highlight w:val="none"/>
              </w:rPr>
            </w:pPr>
            <w:r>
              <w:rPr>
                <w:rFonts w:hint="eastAsia" w:ascii="宋体" w:hAnsi="宋体"/>
                <w:sz w:val="22"/>
                <w:highlight w:val="none"/>
              </w:rPr>
              <w:t>专业</w:t>
            </w:r>
          </w:p>
        </w:tc>
        <w:tc>
          <w:tcPr>
            <w:tcW w:w="6598" w:type="dxa"/>
            <w:gridSpan w:val="13"/>
            <w:vAlign w:val="center"/>
          </w:tcPr>
          <w:p w14:paraId="78090C32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22"/>
                <w:highlight w:val="none"/>
              </w:rPr>
            </w:pPr>
          </w:p>
        </w:tc>
      </w:tr>
      <w:tr w14:paraId="50FA9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68" w:type="dxa"/>
            <w:vAlign w:val="center"/>
          </w:tcPr>
          <w:p w14:paraId="1C8C8CA9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课程类型</w:t>
            </w:r>
          </w:p>
        </w:tc>
        <w:tc>
          <w:tcPr>
            <w:tcW w:w="7618" w:type="dxa"/>
            <w:gridSpan w:val="14"/>
            <w:vAlign w:val="center"/>
          </w:tcPr>
          <w:p w14:paraId="70D90567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 w:ascii="宋体" w:hAnsi="宋体"/>
                <w:sz w:val="22"/>
                <w:highlight w:val="none"/>
              </w:rPr>
              <w:sym w:font="Wingdings 2" w:char="00A3"/>
            </w:r>
            <w:r>
              <w:rPr>
                <w:rFonts w:hint="eastAsia"/>
                <w:sz w:val="22"/>
                <w:highlight w:val="none"/>
              </w:rPr>
              <w:t>通识教育课</w:t>
            </w:r>
            <w:r>
              <w:rPr>
                <w:rFonts w:hint="default"/>
                <w:sz w:val="22"/>
                <w:highlight w:val="none"/>
              </w:rPr>
              <w:t xml:space="preserve">  </w:t>
            </w:r>
            <w:r>
              <w:rPr>
                <w:rFonts w:hint="eastAsia"/>
                <w:sz w:val="22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 w:val="22"/>
                <w:highlight w:val="none"/>
              </w:rPr>
              <w:t>□学科基础课</w:t>
            </w:r>
            <w:r>
              <w:rPr>
                <w:rFonts w:hint="default"/>
                <w:sz w:val="22"/>
                <w:highlight w:val="none"/>
              </w:rPr>
              <w:t xml:space="preserve">  </w:t>
            </w:r>
            <w:r>
              <w:rPr>
                <w:rFonts w:hint="eastAsia"/>
                <w:sz w:val="22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 w:val="22"/>
                <w:highlight w:val="none"/>
              </w:rPr>
              <w:t>□</w:t>
            </w:r>
            <w:r>
              <w:rPr>
                <w:rFonts w:hint="eastAsia"/>
                <w:sz w:val="22"/>
                <w:highlight w:val="none"/>
              </w:rPr>
              <w:t>专业教育课</w:t>
            </w:r>
            <w:r>
              <w:rPr>
                <w:rFonts w:hint="default"/>
                <w:sz w:val="22"/>
                <w:highlight w:val="none"/>
              </w:rPr>
              <w:t xml:space="preserve">  </w:t>
            </w:r>
            <w:r>
              <w:rPr>
                <w:rFonts w:hint="eastAsia"/>
                <w:sz w:val="22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 w:val="22"/>
                <w:highlight w:val="none"/>
              </w:rPr>
              <w:t>□</w:t>
            </w:r>
            <w:r>
              <w:rPr>
                <w:rFonts w:hint="eastAsia" w:ascii="宋体" w:hAnsi="宋体"/>
                <w:sz w:val="22"/>
                <w:highlight w:val="none"/>
                <w:lang w:val="en-US" w:eastAsia="zh-Hans"/>
              </w:rPr>
              <w:t>公共选修课</w:t>
            </w:r>
          </w:p>
        </w:tc>
      </w:tr>
      <w:tr w14:paraId="45885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68" w:type="dxa"/>
            <w:vAlign w:val="center"/>
          </w:tcPr>
          <w:p w14:paraId="4F7E668D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教材名称</w:t>
            </w:r>
          </w:p>
        </w:tc>
        <w:tc>
          <w:tcPr>
            <w:tcW w:w="7618" w:type="dxa"/>
            <w:gridSpan w:val="14"/>
            <w:vAlign w:val="center"/>
          </w:tcPr>
          <w:p w14:paraId="13776F8E">
            <w:pPr>
              <w:spacing w:line="300" w:lineRule="auto"/>
              <w:jc w:val="both"/>
              <w:rPr>
                <w:rFonts w:hint="eastAsia" w:ascii="宋体" w:hAnsi="宋体" w:eastAsia="宋体"/>
                <w:sz w:val="22"/>
                <w:highlight w:val="none"/>
                <w:lang w:eastAsia="zh-CN"/>
              </w:rPr>
            </w:pPr>
            <w:r>
              <w:rPr>
                <w:rFonts w:hint="eastAsia" w:eastAsiaTheme="majorEastAsia"/>
                <w:b/>
                <w:bCs/>
                <w:color w:val="C00000"/>
                <w:szCs w:val="21"/>
                <w:highlight w:val="none"/>
              </w:rPr>
              <w:t>（说明：</w:t>
            </w:r>
            <w:r>
              <w:rPr>
                <w:rFonts w:hint="eastAsia" w:eastAsiaTheme="majorEastAsia"/>
                <w:b/>
                <w:bCs/>
                <w:color w:val="C00000"/>
                <w:szCs w:val="21"/>
                <w:highlight w:val="none"/>
                <w:lang w:val="en-US" w:eastAsia="zh-CN"/>
              </w:rPr>
              <w:t>填写主要教材书名</w:t>
            </w:r>
            <w:r>
              <w:rPr>
                <w:rFonts w:hint="eastAsia" w:eastAsiaTheme="majorEastAsia"/>
                <w:b/>
                <w:bCs/>
                <w:color w:val="C00000"/>
                <w:szCs w:val="21"/>
                <w:highlight w:val="none"/>
              </w:rPr>
              <w:t>）</w:t>
            </w:r>
          </w:p>
        </w:tc>
      </w:tr>
      <w:tr w14:paraId="7131D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68" w:type="dxa"/>
          </w:tcPr>
          <w:p w14:paraId="574C8360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教材出版信息</w:t>
            </w:r>
          </w:p>
        </w:tc>
        <w:tc>
          <w:tcPr>
            <w:tcW w:w="7618" w:type="dxa"/>
            <w:gridSpan w:val="14"/>
            <w:vAlign w:val="center"/>
          </w:tcPr>
          <w:p w14:paraId="0CF78FA6">
            <w:pPr>
              <w:adjustRightInd w:val="0"/>
              <w:snapToGrid w:val="0"/>
              <w:spacing w:line="500" w:lineRule="exact"/>
              <w:ind w:firstLine="330" w:firstLineChars="150"/>
              <w:jc w:val="left"/>
              <w:rPr>
                <w:rFonts w:hint="eastAsia" w:eastAsia="宋体"/>
                <w:sz w:val="22"/>
                <w:highlight w:val="none"/>
                <w:lang w:val="en-US" w:eastAsia="zh-Hans"/>
              </w:rPr>
            </w:pPr>
            <w:r>
              <w:rPr>
                <w:rFonts w:hint="eastAsia"/>
                <w:sz w:val="22"/>
                <w:highlight w:val="none"/>
                <w:lang w:val="en-US" w:eastAsia="zh-Hans"/>
              </w:rPr>
              <w:t>出版社：</w:t>
            </w:r>
            <w:r>
              <w:rPr>
                <w:rFonts w:hint="default"/>
                <w:sz w:val="22"/>
                <w:highlight w:val="none"/>
                <w:lang w:eastAsia="zh-Hans"/>
              </w:rPr>
              <w:t xml:space="preserve">                 </w:t>
            </w:r>
            <w:r>
              <w:rPr>
                <w:rFonts w:hint="eastAsia"/>
                <w:sz w:val="22"/>
                <w:highlight w:val="none"/>
                <w:lang w:val="en-US" w:eastAsia="zh-Hans"/>
              </w:rPr>
              <w:t>出版时间：</w:t>
            </w:r>
            <w:r>
              <w:rPr>
                <w:rFonts w:hint="default"/>
                <w:sz w:val="22"/>
                <w:highlight w:val="none"/>
                <w:lang w:eastAsia="zh-Hans"/>
              </w:rPr>
              <w:t xml:space="preserve">         </w:t>
            </w:r>
          </w:p>
        </w:tc>
      </w:tr>
      <w:tr w14:paraId="78957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668" w:type="dxa"/>
            <w:vAlign w:val="center"/>
          </w:tcPr>
          <w:p w14:paraId="4F5FAF31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考核方式</w:t>
            </w:r>
          </w:p>
        </w:tc>
        <w:tc>
          <w:tcPr>
            <w:tcW w:w="7618" w:type="dxa"/>
            <w:gridSpan w:val="14"/>
            <w:vAlign w:val="center"/>
          </w:tcPr>
          <w:p w14:paraId="39D0A8C7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 w:ascii="宋体" w:hAnsi="宋体"/>
                <w:sz w:val="22"/>
                <w:highlight w:val="none"/>
              </w:rPr>
              <w:t>□考试</w:t>
            </w:r>
            <w:r>
              <w:rPr>
                <w:rFonts w:hint="eastAsia" w:ascii="宋体" w:hAnsi="宋体"/>
                <w:sz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2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 w:val="22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2"/>
                <w:highlight w:val="none"/>
              </w:rPr>
              <w:t>考查</w:t>
            </w:r>
            <w:r>
              <w:rPr>
                <w:rFonts w:hint="eastAsia" w:ascii="宋体" w:hAnsi="宋体"/>
                <w:sz w:val="2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2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2"/>
                <w:highlight w:val="none"/>
              </w:rPr>
              <w:t>课程设计   □其他</w:t>
            </w:r>
          </w:p>
        </w:tc>
      </w:tr>
      <w:tr w14:paraId="37F46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52A42FB0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宋体"/>
                <w:b/>
                <w:sz w:val="22"/>
                <w:highlight w:val="none"/>
                <w:lang w:eastAsia="zh-CN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课程成绩</w:t>
            </w:r>
            <w:r>
              <w:rPr>
                <w:rFonts w:hint="eastAsia"/>
                <w:b/>
                <w:sz w:val="22"/>
                <w:highlight w:val="none"/>
                <w:lang w:eastAsia="zh-CN"/>
              </w:rPr>
              <w:t>组成</w:t>
            </w:r>
          </w:p>
        </w:tc>
        <w:tc>
          <w:tcPr>
            <w:tcW w:w="1269" w:type="dxa"/>
            <w:gridSpan w:val="2"/>
            <w:vAlign w:val="center"/>
          </w:tcPr>
          <w:p w14:paraId="41128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平时成绩（％）</w:t>
            </w:r>
          </w:p>
        </w:tc>
        <w:tc>
          <w:tcPr>
            <w:tcW w:w="1269" w:type="dxa"/>
            <w:gridSpan w:val="3"/>
            <w:vAlign w:val="center"/>
          </w:tcPr>
          <w:p w14:paraId="0A4E8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6954B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  <w:lang w:val="en-US" w:eastAsia="zh-CN"/>
              </w:rPr>
              <w:t>期中成绩</w:t>
            </w:r>
            <w:r>
              <w:rPr>
                <w:rFonts w:hint="eastAsia"/>
                <w:sz w:val="22"/>
                <w:highlight w:val="none"/>
              </w:rPr>
              <w:t>（％）</w:t>
            </w:r>
          </w:p>
        </w:tc>
        <w:tc>
          <w:tcPr>
            <w:tcW w:w="1269" w:type="dxa"/>
            <w:gridSpan w:val="3"/>
            <w:vAlign w:val="center"/>
          </w:tcPr>
          <w:p w14:paraId="4F53E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3088C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期末成绩（％）</w:t>
            </w:r>
          </w:p>
        </w:tc>
        <w:tc>
          <w:tcPr>
            <w:tcW w:w="1273" w:type="dxa"/>
            <w:vAlign w:val="top"/>
          </w:tcPr>
          <w:p w14:paraId="786CD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textAlignment w:val="auto"/>
              <w:rPr>
                <w:sz w:val="22"/>
                <w:highlight w:val="none"/>
              </w:rPr>
            </w:pPr>
          </w:p>
        </w:tc>
      </w:tr>
      <w:tr w14:paraId="3BE5A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15"/>
          </w:tcPr>
          <w:p w14:paraId="19937C87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课程负责人及团队骨干（5人以内）</w:t>
            </w:r>
          </w:p>
        </w:tc>
      </w:tr>
      <w:tr w14:paraId="6F63E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81E7743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姓名</w:t>
            </w:r>
          </w:p>
        </w:tc>
        <w:tc>
          <w:tcPr>
            <w:tcW w:w="1523" w:type="dxa"/>
            <w:gridSpan w:val="3"/>
          </w:tcPr>
          <w:p w14:paraId="2437184C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性别</w:t>
            </w:r>
          </w:p>
        </w:tc>
        <w:tc>
          <w:tcPr>
            <w:tcW w:w="1524" w:type="dxa"/>
            <w:gridSpan w:val="3"/>
          </w:tcPr>
          <w:p w14:paraId="2D40CE16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学历</w:t>
            </w:r>
          </w:p>
        </w:tc>
        <w:tc>
          <w:tcPr>
            <w:tcW w:w="1523" w:type="dxa"/>
            <w:gridSpan w:val="3"/>
          </w:tcPr>
          <w:p w14:paraId="0FEBFE9C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学位</w:t>
            </w:r>
          </w:p>
        </w:tc>
        <w:tc>
          <w:tcPr>
            <w:tcW w:w="1631" w:type="dxa"/>
            <w:gridSpan w:val="3"/>
          </w:tcPr>
          <w:p w14:paraId="1D8936F1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职称</w:t>
            </w:r>
          </w:p>
        </w:tc>
        <w:tc>
          <w:tcPr>
            <w:tcW w:w="1417" w:type="dxa"/>
            <w:gridSpan w:val="2"/>
          </w:tcPr>
          <w:p w14:paraId="4BE686B5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从教时间</w:t>
            </w:r>
          </w:p>
        </w:tc>
      </w:tr>
      <w:tr w14:paraId="1757E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25EDC238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0E66720B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3"/>
          </w:tcPr>
          <w:p w14:paraId="67B3553C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3F980901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3"/>
          </w:tcPr>
          <w:p w14:paraId="369AB82F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</w:tcPr>
          <w:p w14:paraId="0B1F7B09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6161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6332466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5C3D22BA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3"/>
          </w:tcPr>
          <w:p w14:paraId="4A7B4476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23C621F9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3"/>
          </w:tcPr>
          <w:p w14:paraId="209CB991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</w:tcPr>
          <w:p w14:paraId="70BF7518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7F9A2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E7D382F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51C731F4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3"/>
          </w:tcPr>
          <w:p w14:paraId="357DC8B5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25B5B124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3"/>
          </w:tcPr>
          <w:p w14:paraId="10F1E1BE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</w:tcPr>
          <w:p w14:paraId="13DC7B8C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58896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5568C53C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7B761B96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3"/>
          </w:tcPr>
          <w:p w14:paraId="181D98E8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3AF77E3F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3"/>
          </w:tcPr>
          <w:p w14:paraId="243DE39E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</w:tcPr>
          <w:p w14:paraId="4FBFDF70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38DE6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FFFD1C9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71AB5DDC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3"/>
          </w:tcPr>
          <w:p w14:paraId="5F20657D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3"/>
          </w:tcPr>
          <w:p w14:paraId="7278F58B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3"/>
          </w:tcPr>
          <w:p w14:paraId="70B8AA44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</w:tcPr>
          <w:p w14:paraId="353B2B53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433D5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15"/>
          </w:tcPr>
          <w:p w14:paraId="23CFD47F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 w:eastAsiaTheme="majorEastAsia"/>
                <w:b/>
                <w:bCs/>
                <w:sz w:val="22"/>
                <w:szCs w:val="22"/>
                <w:highlight w:val="none"/>
                <w:lang w:eastAsia="zh-CN"/>
              </w:rPr>
              <w:t>线上</w:t>
            </w:r>
            <w:r>
              <w:rPr>
                <w:rFonts w:hint="eastAsia" w:eastAsiaTheme="majorEastAsia"/>
                <w:b/>
                <w:bCs/>
                <w:sz w:val="22"/>
                <w:szCs w:val="22"/>
                <w:highlight w:val="none"/>
              </w:rPr>
              <w:t>课程</w:t>
            </w:r>
            <w:r>
              <w:rPr>
                <w:rFonts w:hint="eastAsia" w:eastAsiaTheme="majorEastAsia"/>
                <w:b/>
                <w:bCs/>
                <w:sz w:val="22"/>
                <w:szCs w:val="22"/>
                <w:highlight w:val="none"/>
                <w:lang w:eastAsia="zh-CN"/>
              </w:rPr>
              <w:t>资源</w:t>
            </w:r>
          </w:p>
        </w:tc>
      </w:tr>
      <w:tr w14:paraId="7D1F2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</w:trPr>
        <w:tc>
          <w:tcPr>
            <w:tcW w:w="9286" w:type="dxa"/>
            <w:gridSpan w:val="15"/>
          </w:tcPr>
          <w:p w14:paraId="7A47254A">
            <w:pPr>
              <w:spacing w:line="300" w:lineRule="auto"/>
              <w:jc w:val="center"/>
              <w:rPr>
                <w:rFonts w:eastAsiaTheme="majorEastAsia"/>
                <w:b/>
                <w:bCs/>
                <w:color w:val="C00000"/>
                <w:szCs w:val="21"/>
                <w:highlight w:val="none"/>
              </w:rPr>
            </w:pPr>
            <w:r>
              <w:rPr>
                <w:rFonts w:hint="eastAsia" w:eastAsiaTheme="majorEastAsia"/>
                <w:b/>
                <w:bCs/>
                <w:color w:val="C00000"/>
                <w:szCs w:val="21"/>
                <w:highlight w:val="none"/>
              </w:rPr>
              <w:t>（说明：自建课程的网址，多平台均列出，需对授课学生明确使用网址）</w:t>
            </w:r>
          </w:p>
          <w:p w14:paraId="587127A1">
            <w:pPr>
              <w:adjustRightInd w:val="0"/>
              <w:snapToGrid w:val="0"/>
              <w:spacing w:line="500" w:lineRule="exact"/>
              <w:rPr>
                <w:sz w:val="22"/>
                <w:highlight w:val="none"/>
              </w:rPr>
            </w:pPr>
          </w:p>
          <w:p w14:paraId="2BD72D0D">
            <w:pPr>
              <w:adjustRightInd w:val="0"/>
              <w:snapToGrid w:val="0"/>
              <w:spacing w:line="500" w:lineRule="exact"/>
              <w:rPr>
                <w:sz w:val="22"/>
                <w:highlight w:val="none"/>
              </w:rPr>
            </w:pPr>
          </w:p>
          <w:p w14:paraId="1DE880B0">
            <w:pPr>
              <w:adjustRightInd w:val="0"/>
              <w:snapToGrid w:val="0"/>
              <w:spacing w:line="500" w:lineRule="exact"/>
              <w:rPr>
                <w:sz w:val="22"/>
                <w:highlight w:val="none"/>
              </w:rPr>
            </w:pPr>
          </w:p>
        </w:tc>
      </w:tr>
    </w:tbl>
    <w:p w14:paraId="740C4D9F">
      <w:pPr>
        <w:spacing w:line="300" w:lineRule="auto"/>
        <w:jc w:val="center"/>
        <w:rPr>
          <w:rFonts w:eastAsiaTheme="majorEastAsia"/>
          <w:b/>
          <w:bCs/>
          <w:sz w:val="30"/>
          <w:szCs w:val="30"/>
          <w:highlight w:val="none"/>
        </w:rPr>
      </w:pPr>
    </w:p>
    <w:p w14:paraId="5BA620ED">
      <w:pPr>
        <w:spacing w:line="300" w:lineRule="auto"/>
        <w:jc w:val="center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hint="eastAsia" w:eastAsiaTheme="majorEastAsia"/>
          <w:b/>
          <w:bCs/>
          <w:sz w:val="30"/>
          <w:szCs w:val="30"/>
          <w:highlight w:val="none"/>
        </w:rPr>
        <w:t>课程教学大纲</w:t>
      </w:r>
    </w:p>
    <w:p w14:paraId="4B54BEBE">
      <w:pPr>
        <w:spacing w:line="300" w:lineRule="auto"/>
        <w:jc w:val="center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（说明：全文字体中文是宋体，英文是New Times Roman，特殊符号根据需要而定；一级标题下三号宋体加粗，二级标题四号加粗，三级标题小四号宋体，四级标题及内容文字一般为五号字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；行间距为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val="en-US" w:eastAsia="zh-CN"/>
        </w:rPr>
        <w:t>1.25倍，编辑好后请删除所有的说明文字。其他实践类课程可以参照编写大纲。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）</w:t>
      </w:r>
    </w:p>
    <w:p w14:paraId="293B8FD9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hint="eastAsia" w:eastAsiaTheme="majorEastAsia"/>
          <w:b/>
          <w:bCs/>
          <w:sz w:val="30"/>
          <w:szCs w:val="30"/>
          <w:highlight w:val="none"/>
        </w:rPr>
        <w:t>一、课程介绍</w:t>
      </w:r>
    </w:p>
    <w:p w14:paraId="7750CAC1">
      <w:pPr>
        <w:numPr>
          <w:ilvl w:val="0"/>
          <w:numId w:val="1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内容概述</w:t>
      </w:r>
    </w:p>
    <w:p w14:paraId="26A9DCA7">
      <w:pPr>
        <w:spacing w:line="300" w:lineRule="auto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（说明：本门课程内容简介）</w:t>
      </w:r>
    </w:p>
    <w:p w14:paraId="61F1D6A1">
      <w:pPr>
        <w:numPr>
          <w:ilvl w:val="0"/>
          <w:numId w:val="1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学习目标</w:t>
      </w:r>
    </w:p>
    <w:p w14:paraId="32689FB9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（说明：本门课程的知识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目标、技能目标、素养目标；描述时请从学生的角度来表达，避免仅有“了解、熟悉、掌握”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）</w:t>
      </w:r>
    </w:p>
    <w:p w14:paraId="0BEF47D3">
      <w:pPr>
        <w:numPr>
          <w:ilvl w:val="0"/>
          <w:numId w:val="1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先修知识</w:t>
      </w:r>
    </w:p>
    <w:p w14:paraId="7CA5730D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（说明：学习本门课程需要学生具备的基础知识和能力状况）</w:t>
      </w:r>
    </w:p>
    <w:p w14:paraId="0BD26861">
      <w:pPr>
        <w:numPr>
          <w:ilvl w:val="0"/>
          <w:numId w:val="0"/>
        </w:numPr>
        <w:spacing w:line="300" w:lineRule="auto"/>
        <w:ind w:left="480" w:leftChars="0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  <w:lang w:val="en-US" w:eastAsia="zh-CN"/>
        </w:rPr>
        <w:t xml:space="preserve">4. </w:t>
      </w:r>
      <w:r>
        <w:rPr>
          <w:rFonts w:hint="eastAsia" w:eastAsiaTheme="majorEastAsia"/>
          <w:b/>
          <w:bCs/>
          <w:sz w:val="28"/>
          <w:szCs w:val="28"/>
          <w:highlight w:val="none"/>
        </w:rPr>
        <w:t xml:space="preserve">学时安排  </w:t>
      </w:r>
    </w:p>
    <w:p w14:paraId="6D2A078F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（说明：理论授课学时安排，具体到章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；如有课程内实践或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实验学时安排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，则同时提供实践或实验的教学要求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）</w:t>
      </w:r>
    </w:p>
    <w:p w14:paraId="05598943">
      <w:pPr>
        <w:spacing w:line="300" w:lineRule="auto"/>
        <w:ind w:left="480"/>
        <w:rPr>
          <w:rFonts w:eastAsiaTheme="majorEastAsia"/>
          <w:b/>
          <w:bCs/>
          <w:sz w:val="30"/>
          <w:szCs w:val="30"/>
          <w:highlight w:val="none"/>
        </w:rPr>
      </w:pPr>
    </w:p>
    <w:p w14:paraId="1FE405F0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hint="eastAsia" w:eastAsiaTheme="majorEastAsia"/>
          <w:b/>
          <w:bCs/>
          <w:sz w:val="30"/>
          <w:szCs w:val="30"/>
          <w:highlight w:val="none"/>
        </w:rPr>
        <w:t>二、课程教学计划</w:t>
      </w:r>
    </w:p>
    <w:p w14:paraId="741C7BBF">
      <w:pPr>
        <w:numPr>
          <w:ilvl w:val="0"/>
          <w:numId w:val="2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教学方法</w:t>
      </w:r>
    </w:p>
    <w:p w14:paraId="236D39E2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（说明：基于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课程内容，坚持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什么样教育教学理念，明确各部分内容的教学方法和授课模式，从而使本门课程的教学设计具有系统性和前瞻性，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也可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提出部分内容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的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授课要求）</w:t>
      </w:r>
    </w:p>
    <w:p w14:paraId="2C8538D5">
      <w:pPr>
        <w:numPr>
          <w:ilvl w:val="0"/>
          <w:numId w:val="2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  <w:lang w:val="en-US" w:eastAsia="zh-Hans"/>
        </w:rPr>
        <w:t>学习</w:t>
      </w:r>
      <w:r>
        <w:rPr>
          <w:rFonts w:hint="eastAsia" w:eastAsiaTheme="majorEastAsia"/>
          <w:b/>
          <w:bCs/>
          <w:sz w:val="28"/>
          <w:szCs w:val="28"/>
          <w:highlight w:val="none"/>
        </w:rPr>
        <w:t>资料</w:t>
      </w:r>
    </w:p>
    <w:p w14:paraId="0E39B7C8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（说明：课程学习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val="en-US" w:eastAsia="zh-CN"/>
        </w:rPr>
        <w:t>的教材和参考书目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）</w:t>
      </w:r>
    </w:p>
    <w:p w14:paraId="36BB3B58">
      <w:pPr>
        <w:numPr>
          <w:ilvl w:val="0"/>
          <w:numId w:val="2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拓展资源</w:t>
      </w:r>
    </w:p>
    <w:p w14:paraId="725AB811">
      <w:pPr>
        <w:spacing w:line="300" w:lineRule="auto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（说明：包括部分中外文专著、其他学校相关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的课程线上教学资源、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与本课程相关的中英文期刊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以及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工具书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等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）</w:t>
      </w:r>
    </w:p>
    <w:p w14:paraId="7C258B2B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</w:p>
    <w:p w14:paraId="0E45A376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</w:p>
    <w:p w14:paraId="4401FD6D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hint="eastAsia" w:eastAsiaTheme="majorEastAsia"/>
          <w:b/>
          <w:bCs/>
          <w:sz w:val="30"/>
          <w:szCs w:val="30"/>
          <w:highlight w:val="none"/>
        </w:rPr>
        <w:t>三、课程思政计划</w:t>
      </w:r>
    </w:p>
    <w:p w14:paraId="4E527193">
      <w:pPr>
        <w:numPr>
          <w:ilvl w:val="0"/>
          <w:numId w:val="3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方法与内容</w:t>
      </w:r>
    </w:p>
    <w:p w14:paraId="25194EEF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（说明：通过教学方式方法方面，可以实现的课程思政，如小组讨论法、集体项目法等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；通过学科史或科技史、社会生产等挖掘其知识的思想性、艺术性、逻辑性，自然地启迪学生思维、智慧体现出课程思政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）</w:t>
      </w:r>
    </w:p>
    <w:p w14:paraId="17E3B5EC">
      <w:pPr>
        <w:numPr>
          <w:ilvl w:val="0"/>
          <w:numId w:val="3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实践与拓展</w:t>
      </w:r>
    </w:p>
    <w:p w14:paraId="0944E1BB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（说明：实践方面课程思政体现；结合学科发展、专业发展，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行业发展以及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国内在某方面的新进展，体现中国故事、中国方案、中国智慧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和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中国力量）</w:t>
      </w:r>
    </w:p>
    <w:p w14:paraId="318E1AFE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</w:p>
    <w:p w14:paraId="2657DA3F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hint="eastAsia" w:eastAsiaTheme="majorEastAsia"/>
          <w:b/>
          <w:bCs/>
          <w:sz w:val="30"/>
          <w:szCs w:val="30"/>
          <w:highlight w:val="none"/>
        </w:rPr>
        <w:t>四、理论教学内容纲要</w:t>
      </w:r>
    </w:p>
    <w:p w14:paraId="40A2FBEB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（按章撰写）</w:t>
      </w:r>
    </w:p>
    <w:p w14:paraId="228BBE20">
      <w:p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第一章*****</w:t>
      </w:r>
    </w:p>
    <w:p w14:paraId="6F79FE1B">
      <w:pPr>
        <w:numPr>
          <w:ilvl w:val="0"/>
          <w:numId w:val="4"/>
        </w:numPr>
        <w:spacing w:line="300" w:lineRule="auto"/>
        <w:ind w:left="480"/>
        <w:rPr>
          <w:rFonts w:eastAsiaTheme="majorEastAsia"/>
          <w:b/>
          <w:bCs/>
          <w:sz w:val="24"/>
          <w:highlight w:val="none"/>
        </w:rPr>
      </w:pPr>
      <w:r>
        <w:rPr>
          <w:rFonts w:hint="eastAsia" w:eastAsiaTheme="majorEastAsia"/>
          <w:b/>
          <w:bCs/>
          <w:sz w:val="24"/>
          <w:highlight w:val="none"/>
        </w:rPr>
        <w:t>目标与要求</w:t>
      </w:r>
    </w:p>
    <w:p w14:paraId="40BE95A5">
      <w:pPr>
        <w:numPr>
          <w:ilvl w:val="0"/>
          <w:numId w:val="5"/>
        </w:numPr>
        <w:spacing w:line="300" w:lineRule="auto"/>
        <w:ind w:left="840"/>
        <w:jc w:val="left"/>
        <w:rPr>
          <w:rFonts w:eastAsiaTheme="majorEastAsia"/>
          <w:b/>
          <w:bCs/>
          <w:szCs w:val="21"/>
          <w:highlight w:val="none"/>
        </w:rPr>
      </w:pPr>
      <w:r>
        <w:rPr>
          <w:rFonts w:hint="eastAsia" w:eastAsiaTheme="majorEastAsia"/>
          <w:b/>
          <w:bCs/>
          <w:szCs w:val="21"/>
          <w:highlight w:val="none"/>
        </w:rPr>
        <w:t>知识目标</w:t>
      </w:r>
    </w:p>
    <w:p w14:paraId="5238FB56">
      <w:pPr>
        <w:numPr>
          <w:ilvl w:val="0"/>
          <w:numId w:val="5"/>
        </w:numPr>
        <w:spacing w:line="300" w:lineRule="auto"/>
        <w:ind w:left="840"/>
        <w:jc w:val="left"/>
        <w:rPr>
          <w:rFonts w:eastAsiaTheme="majorEastAsia"/>
          <w:b/>
          <w:bCs/>
          <w:szCs w:val="21"/>
          <w:highlight w:val="none"/>
        </w:rPr>
      </w:pPr>
      <w:r>
        <w:rPr>
          <w:rFonts w:hint="eastAsia" w:eastAsiaTheme="majorEastAsia"/>
          <w:b/>
          <w:bCs/>
          <w:szCs w:val="21"/>
          <w:highlight w:val="none"/>
        </w:rPr>
        <w:t>能力目标</w:t>
      </w:r>
    </w:p>
    <w:p w14:paraId="16CB71EB">
      <w:pPr>
        <w:numPr>
          <w:ilvl w:val="0"/>
          <w:numId w:val="5"/>
        </w:numPr>
        <w:spacing w:line="300" w:lineRule="auto"/>
        <w:ind w:left="840"/>
        <w:jc w:val="left"/>
        <w:rPr>
          <w:rFonts w:eastAsiaTheme="majorEastAsia"/>
          <w:b/>
          <w:bCs/>
          <w:szCs w:val="21"/>
          <w:highlight w:val="none"/>
        </w:rPr>
      </w:pPr>
      <w:r>
        <w:rPr>
          <w:rFonts w:hint="eastAsia" w:eastAsiaTheme="majorEastAsia"/>
          <w:b/>
          <w:bCs/>
          <w:szCs w:val="21"/>
          <w:highlight w:val="none"/>
          <w:lang w:eastAsia="zh-CN"/>
        </w:rPr>
        <w:t>素养目标</w:t>
      </w:r>
    </w:p>
    <w:p w14:paraId="0F2229BB">
      <w:pPr>
        <w:numPr>
          <w:ilvl w:val="0"/>
          <w:numId w:val="4"/>
        </w:numPr>
        <w:spacing w:line="300" w:lineRule="auto"/>
        <w:ind w:left="480"/>
        <w:rPr>
          <w:rFonts w:eastAsiaTheme="majorEastAsia"/>
          <w:b/>
          <w:bCs/>
          <w:sz w:val="24"/>
          <w:highlight w:val="none"/>
        </w:rPr>
      </w:pPr>
      <w:r>
        <w:rPr>
          <w:rFonts w:hint="eastAsia" w:eastAsiaTheme="majorEastAsia"/>
          <w:b/>
          <w:bCs/>
          <w:sz w:val="24"/>
          <w:highlight w:val="none"/>
        </w:rPr>
        <w:t>教学内容</w:t>
      </w:r>
    </w:p>
    <w:p w14:paraId="579D7CC0">
      <w:pPr>
        <w:numPr>
          <w:ilvl w:val="0"/>
          <w:numId w:val="6"/>
        </w:numPr>
        <w:spacing w:line="300" w:lineRule="auto"/>
        <w:ind w:left="900"/>
        <w:jc w:val="left"/>
        <w:rPr>
          <w:rFonts w:eastAsiaTheme="majorEastAsia"/>
          <w:b/>
          <w:bCs/>
          <w:szCs w:val="21"/>
          <w:highlight w:val="none"/>
        </w:rPr>
      </w:pPr>
      <w:r>
        <w:rPr>
          <w:rFonts w:hint="eastAsia" w:eastAsiaTheme="majorEastAsia"/>
          <w:b/>
          <w:bCs/>
          <w:szCs w:val="21"/>
          <w:highlight w:val="none"/>
        </w:rPr>
        <w:t>重点</w:t>
      </w:r>
      <w:r>
        <w:rPr>
          <w:rFonts w:hint="eastAsia" w:eastAsiaTheme="majorEastAsia"/>
          <w:b/>
          <w:bCs/>
          <w:szCs w:val="21"/>
          <w:highlight w:val="none"/>
          <w:lang w:eastAsia="zh-CN"/>
        </w:rPr>
        <w:t>内容</w:t>
      </w:r>
    </w:p>
    <w:p w14:paraId="134F92A2">
      <w:pPr>
        <w:numPr>
          <w:ilvl w:val="0"/>
          <w:numId w:val="6"/>
        </w:numPr>
        <w:spacing w:line="300" w:lineRule="auto"/>
        <w:ind w:left="900"/>
        <w:jc w:val="left"/>
        <w:rPr>
          <w:rFonts w:eastAsiaTheme="majorEastAsia"/>
          <w:b/>
          <w:bCs/>
          <w:szCs w:val="21"/>
          <w:highlight w:val="none"/>
        </w:rPr>
      </w:pPr>
      <w:r>
        <w:rPr>
          <w:rFonts w:hint="eastAsia" w:eastAsiaTheme="majorEastAsia"/>
          <w:b/>
          <w:bCs/>
          <w:szCs w:val="21"/>
          <w:highlight w:val="none"/>
        </w:rPr>
        <w:t>难点</w:t>
      </w:r>
      <w:r>
        <w:rPr>
          <w:rFonts w:hint="eastAsia" w:eastAsiaTheme="majorEastAsia"/>
          <w:b/>
          <w:bCs/>
          <w:szCs w:val="21"/>
          <w:highlight w:val="none"/>
          <w:lang w:eastAsia="zh-CN"/>
        </w:rPr>
        <w:t>内容</w:t>
      </w:r>
    </w:p>
    <w:p w14:paraId="55EC289C">
      <w:pPr>
        <w:numPr>
          <w:ilvl w:val="0"/>
          <w:numId w:val="6"/>
        </w:numPr>
        <w:spacing w:line="300" w:lineRule="auto"/>
        <w:ind w:left="900"/>
        <w:jc w:val="left"/>
        <w:rPr>
          <w:rFonts w:eastAsiaTheme="majorEastAsia"/>
          <w:b/>
          <w:bCs/>
          <w:szCs w:val="21"/>
          <w:highlight w:val="none"/>
        </w:rPr>
      </w:pPr>
      <w:r>
        <w:rPr>
          <w:rFonts w:hint="eastAsia" w:eastAsiaTheme="majorEastAsia"/>
          <w:b/>
          <w:bCs/>
          <w:szCs w:val="21"/>
          <w:highlight w:val="none"/>
        </w:rPr>
        <w:t>自学内容</w:t>
      </w:r>
    </w:p>
    <w:p w14:paraId="5A14BBD9">
      <w:pPr>
        <w:spacing w:line="300" w:lineRule="auto"/>
        <w:rPr>
          <w:rFonts w:eastAsiaTheme="majorEastAsia"/>
          <w:b/>
          <w:bCs/>
          <w:sz w:val="24"/>
          <w:highlight w:val="none"/>
        </w:rPr>
      </w:pPr>
    </w:p>
    <w:p w14:paraId="104E089C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hint="eastAsia" w:eastAsiaTheme="majorEastAsia"/>
          <w:b/>
          <w:bCs/>
          <w:sz w:val="30"/>
          <w:szCs w:val="30"/>
          <w:highlight w:val="none"/>
        </w:rPr>
        <w:t>五、课内实验</w:t>
      </w:r>
    </w:p>
    <w:p w14:paraId="399A9AC9">
      <w:pPr>
        <w:numPr>
          <w:ilvl w:val="0"/>
          <w:numId w:val="7"/>
        </w:numPr>
        <w:spacing w:line="300" w:lineRule="auto"/>
        <w:ind w:left="420" w:leftChars="20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内容介绍</w:t>
      </w:r>
    </w:p>
    <w:p w14:paraId="30C528AF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(说明：课程内实验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或实践项目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与理论课程内容的关联和具体项目培训的相应实践技能和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素养培养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）</w:t>
      </w:r>
    </w:p>
    <w:p w14:paraId="3F4F83D2">
      <w:pPr>
        <w:numPr>
          <w:ilvl w:val="0"/>
          <w:numId w:val="7"/>
        </w:numPr>
        <w:spacing w:line="300" w:lineRule="auto"/>
        <w:ind w:left="420" w:leftChars="20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参考资料</w:t>
      </w:r>
    </w:p>
    <w:p w14:paraId="3E7DC3E7">
      <w:pPr>
        <w:spacing w:line="300" w:lineRule="auto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（说明：达到课程内实践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或实践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能力培训的目标，学生需要阅读的相关实践或理论教材和资料，包括实验方法原理、仪器设备原理和使用说明，虚拟仿真实验资源、实验视频资源等）</w:t>
      </w:r>
    </w:p>
    <w:p w14:paraId="78F98AB6">
      <w:pPr>
        <w:numPr>
          <w:ilvl w:val="0"/>
          <w:numId w:val="7"/>
        </w:numPr>
        <w:spacing w:line="300" w:lineRule="auto"/>
        <w:ind w:left="420" w:leftChars="20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教学安排</w:t>
      </w:r>
    </w:p>
    <w:p w14:paraId="235A14F0">
      <w:pPr>
        <w:spacing w:line="300" w:lineRule="auto"/>
        <w:rPr>
          <w:rFonts w:eastAsiaTheme="majorEastAsia"/>
          <w:b/>
          <w:bCs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（说明：课程内实践的内容时间进度安排，以及一些安全防护说明）</w:t>
      </w:r>
    </w:p>
    <w:p w14:paraId="5D82C553">
      <w:pPr>
        <w:spacing w:line="300" w:lineRule="auto"/>
        <w:rPr>
          <w:rFonts w:eastAsiaTheme="majorEastAsia"/>
          <w:b/>
          <w:bCs/>
          <w:sz w:val="30"/>
          <w:szCs w:val="30"/>
          <w:highlight w:val="none"/>
        </w:rPr>
      </w:pPr>
    </w:p>
    <w:p w14:paraId="4EFADC46">
      <w:pPr>
        <w:spacing w:line="300" w:lineRule="auto"/>
        <w:jc w:val="center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hint="eastAsia" w:eastAsiaTheme="majorEastAsia"/>
          <w:b/>
          <w:bCs/>
          <w:sz w:val="30"/>
          <w:szCs w:val="30"/>
          <w:highlight w:val="none"/>
        </w:rPr>
        <w:t>课程考核大纲</w:t>
      </w:r>
    </w:p>
    <w:p w14:paraId="271D6A6B">
      <w:p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一、考核形式</w:t>
      </w:r>
    </w:p>
    <w:p w14:paraId="0110E7C9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（说明：考试或考查；开卷或闭卷；课程设计或论文）</w:t>
      </w:r>
    </w:p>
    <w:p w14:paraId="75E58CF7">
      <w:pPr>
        <w:numPr>
          <w:ilvl w:val="0"/>
          <w:numId w:val="8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考核内容</w:t>
      </w:r>
    </w:p>
    <w:p w14:paraId="201AFCB8">
      <w:pPr>
        <w:spacing w:line="300" w:lineRule="auto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（说明：本门课程综合考评方法，成绩构成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比例或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等级划分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依据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等）</w:t>
      </w:r>
    </w:p>
    <w:p w14:paraId="70DDA4DE">
      <w:pPr>
        <w:numPr>
          <w:ilvl w:val="0"/>
          <w:numId w:val="9"/>
        </w:numPr>
        <w:spacing w:line="300" w:lineRule="auto"/>
        <w:ind w:left="48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平时学习</w:t>
      </w:r>
    </w:p>
    <w:p w14:paraId="105C140D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（说明：明确学生学习本门课程日常学习要求，如在线学习要求、课外学习要求，如作业、作品、课前课中课后的预习练习、小测验等）</w:t>
      </w:r>
    </w:p>
    <w:p w14:paraId="719D621C">
      <w:pPr>
        <w:numPr>
          <w:ilvl w:val="0"/>
          <w:numId w:val="9"/>
        </w:numPr>
        <w:spacing w:line="300" w:lineRule="auto"/>
        <w:ind w:left="480" w:leftChars="0" w:firstLine="0" w:firstLineChars="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课内实验/实践</w:t>
      </w:r>
    </w:p>
    <w:p w14:paraId="2D4E904D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（说明：本门课程的课程内实验部分考核评价要求如预习、提问、操作、报告、值日等，实验课程考核内容、考核方式，占本门课程的总评比例）</w:t>
      </w:r>
    </w:p>
    <w:p w14:paraId="46965CE2">
      <w:pPr>
        <w:numPr>
          <w:ilvl w:val="0"/>
          <w:numId w:val="9"/>
        </w:numPr>
        <w:spacing w:line="300" w:lineRule="auto"/>
        <w:ind w:left="480" w:leftChars="0" w:firstLine="0" w:firstLineChars="0"/>
        <w:rPr>
          <w:rFonts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期中/期末考试</w:t>
      </w:r>
    </w:p>
    <w:p w14:paraId="5ECE1F5F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（说明：本门课程期中/期末考核的内容、形式、成绩在本门课程中的占比）</w:t>
      </w:r>
    </w:p>
    <w:p w14:paraId="45560250">
      <w:pPr>
        <w:spacing w:line="300" w:lineRule="auto"/>
        <w:ind w:left="480"/>
        <w:rPr>
          <w:rFonts w:hint="eastAsia"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</w:rPr>
        <w:t>三、样卷</w:t>
      </w:r>
    </w:p>
    <w:p w14:paraId="1DC4517D">
      <w:pPr>
        <w:autoSpaceDE w:val="0"/>
        <w:autoSpaceDN w:val="0"/>
        <w:adjustRightInd w:val="0"/>
        <w:snapToGrid w:val="0"/>
        <w:spacing w:line="440" w:lineRule="exact"/>
        <w:jc w:val="left"/>
        <w:rPr>
          <w:rFonts w:eastAsia="黑体"/>
          <w:b/>
          <w:kern w:val="0"/>
          <w:sz w:val="24"/>
          <w:highlight w:val="none"/>
        </w:rPr>
      </w:pPr>
    </w:p>
    <w:p w14:paraId="7742FC36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 xml:space="preserve">（说明）              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val="en-US" w:eastAsia="zh-CN"/>
        </w:rPr>
        <w:t xml:space="preserve">       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 xml:space="preserve"> </w:t>
      </w:r>
      <w:r>
        <w:rPr>
          <w:rFonts w:hint="eastAsia" w:eastAsiaTheme="majorEastAsia"/>
          <w:b/>
          <w:bCs/>
          <w:color w:val="C00000"/>
          <w:szCs w:val="21"/>
          <w:highlight w:val="none"/>
          <w:u w:val="single"/>
        </w:rPr>
        <w:t xml:space="preserve">  </w:t>
      </w:r>
      <w:r>
        <w:rPr>
          <w:rFonts w:hint="eastAsia" w:eastAsiaTheme="majorEastAsia"/>
          <w:b/>
          <w:bCs/>
          <w:color w:val="C00000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eastAsiaTheme="majorEastAsia"/>
          <w:b/>
          <w:bCs/>
          <w:color w:val="C00000"/>
          <w:szCs w:val="21"/>
          <w:highlight w:val="none"/>
          <w:u w:val="single"/>
        </w:rPr>
        <w:t xml:space="preserve">     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val="en-US" w:eastAsia="zh-CN"/>
        </w:rPr>
        <w:t>专业 ****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课程考试试题</w:t>
      </w:r>
    </w:p>
    <w:p w14:paraId="3A7B78C2">
      <w:pPr>
        <w:spacing w:line="300" w:lineRule="auto"/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 xml:space="preserve">                     </w:t>
      </w:r>
    </w:p>
    <w:p w14:paraId="4D19B08F">
      <w:pPr>
        <w:spacing w:line="300" w:lineRule="auto"/>
        <w:rPr>
          <w:rFonts w:hint="default" w:eastAsiaTheme="majorEastAsia"/>
          <w:b/>
          <w:bCs/>
          <w:color w:val="C00000"/>
          <w:szCs w:val="21"/>
          <w:highlight w:val="none"/>
          <w:lang w:val="en-US" w:eastAsia="zh-CN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  <w:lang w:val="en-US" w:eastAsia="zh-CN"/>
        </w:rPr>
        <w:t>时长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 xml:space="preserve">：  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val="en-US" w:eastAsia="zh-CN"/>
        </w:rPr>
        <w:t xml:space="preserve">  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 xml:space="preserve">   总分：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val="en-US" w:eastAsia="zh-CN"/>
        </w:rPr>
        <w:t xml:space="preserve">  </w:t>
      </w:r>
    </w:p>
    <w:p w14:paraId="1A584D4D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</w:rPr>
        <w:t>题型、内容、分值</w:t>
      </w:r>
    </w:p>
    <w:p w14:paraId="56648CFC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</w:p>
    <w:p w14:paraId="4746DE0C">
      <w:pPr>
        <w:spacing w:line="300" w:lineRule="auto"/>
        <w:ind w:firstLine="602" w:firstLineChars="200"/>
        <w:rPr>
          <w:rFonts w:eastAsiaTheme="majorEastAsia"/>
          <w:b/>
          <w:bCs/>
          <w:sz w:val="30"/>
          <w:szCs w:val="30"/>
          <w:highlight w:val="none"/>
        </w:rPr>
      </w:pPr>
    </w:p>
    <w:p w14:paraId="59D92BF8">
      <w:pPr>
        <w:spacing w:line="300" w:lineRule="auto"/>
        <w:rPr>
          <w:rFonts w:eastAsiaTheme="majorEastAsia"/>
          <w:b/>
          <w:bCs/>
          <w:color w:val="C00000"/>
          <w:szCs w:val="21"/>
          <w:highlight w:val="none"/>
        </w:rPr>
      </w:pPr>
    </w:p>
    <w:sectPr>
      <w:footerReference r:id="rId3" w:type="default"/>
      <w:pgSz w:w="11906" w:h="16838"/>
      <w:pgMar w:top="1440" w:right="141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D73AE8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135" cy="13779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E0EFE5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5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Cw+pHdEAAAADAQAADwAAAAAAAAABACAAAAAiAAAAZHJzL2Rvd25yZXYueG1sUEsBAhQAFAAA&#10;AAgAh07iQEGPSvEvAgAAUgQAAA4AAAAAAAAAAQAgAAAAIA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E0EFE5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D68A8"/>
    <w:multiLevelType w:val="singleLevel"/>
    <w:tmpl w:val="884D68A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9983152"/>
    <w:multiLevelType w:val="singleLevel"/>
    <w:tmpl w:val="D998315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B5B0AB1"/>
    <w:multiLevelType w:val="singleLevel"/>
    <w:tmpl w:val="EB5B0AB1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F34A2502"/>
    <w:multiLevelType w:val="singleLevel"/>
    <w:tmpl w:val="F34A2502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07CD5EDC"/>
    <w:multiLevelType w:val="singleLevel"/>
    <w:tmpl w:val="07CD5EDC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206ABC33"/>
    <w:multiLevelType w:val="singleLevel"/>
    <w:tmpl w:val="206ABC33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2C0B10EF"/>
    <w:multiLevelType w:val="singleLevel"/>
    <w:tmpl w:val="2C0B10E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C888F0B"/>
    <w:multiLevelType w:val="singleLevel"/>
    <w:tmpl w:val="2C888F0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483FE300"/>
    <w:multiLevelType w:val="singleLevel"/>
    <w:tmpl w:val="483FE300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ODFjMDIzNzYyZTM3MDZkNzkxNDJiMTY0Y2QyOTAifQ=="/>
  </w:docVars>
  <w:rsids>
    <w:rsidRoot w:val="008469FF"/>
    <w:rsid w:val="000104D6"/>
    <w:rsid w:val="00020F7A"/>
    <w:rsid w:val="00044696"/>
    <w:rsid w:val="00055051"/>
    <w:rsid w:val="00073C6D"/>
    <w:rsid w:val="000760A9"/>
    <w:rsid w:val="00082E09"/>
    <w:rsid w:val="00082EFB"/>
    <w:rsid w:val="0008643C"/>
    <w:rsid w:val="000A0F1A"/>
    <w:rsid w:val="000C402B"/>
    <w:rsid w:val="000C7C3F"/>
    <w:rsid w:val="00105AEC"/>
    <w:rsid w:val="0010731F"/>
    <w:rsid w:val="00107947"/>
    <w:rsid w:val="00130245"/>
    <w:rsid w:val="00130BE4"/>
    <w:rsid w:val="00140928"/>
    <w:rsid w:val="00144D25"/>
    <w:rsid w:val="00163F66"/>
    <w:rsid w:val="00182AA2"/>
    <w:rsid w:val="00183D09"/>
    <w:rsid w:val="00194236"/>
    <w:rsid w:val="0019745E"/>
    <w:rsid w:val="001A2E3F"/>
    <w:rsid w:val="001B7364"/>
    <w:rsid w:val="001D0896"/>
    <w:rsid w:val="001D7AAA"/>
    <w:rsid w:val="001E548F"/>
    <w:rsid w:val="00221FAC"/>
    <w:rsid w:val="00231D69"/>
    <w:rsid w:val="0024484E"/>
    <w:rsid w:val="00255E46"/>
    <w:rsid w:val="00271E32"/>
    <w:rsid w:val="00277AF9"/>
    <w:rsid w:val="002B092F"/>
    <w:rsid w:val="002D4199"/>
    <w:rsid w:val="002F1C92"/>
    <w:rsid w:val="002F46E4"/>
    <w:rsid w:val="002F6576"/>
    <w:rsid w:val="00306C14"/>
    <w:rsid w:val="00310FD6"/>
    <w:rsid w:val="003140FC"/>
    <w:rsid w:val="0034243E"/>
    <w:rsid w:val="00355A82"/>
    <w:rsid w:val="00365124"/>
    <w:rsid w:val="0039036F"/>
    <w:rsid w:val="00397AC3"/>
    <w:rsid w:val="003A7109"/>
    <w:rsid w:val="003B16C4"/>
    <w:rsid w:val="003C1675"/>
    <w:rsid w:val="003E691F"/>
    <w:rsid w:val="003F7F3B"/>
    <w:rsid w:val="00402B78"/>
    <w:rsid w:val="00411819"/>
    <w:rsid w:val="00451CCC"/>
    <w:rsid w:val="004576B1"/>
    <w:rsid w:val="00470246"/>
    <w:rsid w:val="00471ED1"/>
    <w:rsid w:val="0047530C"/>
    <w:rsid w:val="00482C18"/>
    <w:rsid w:val="00482F6A"/>
    <w:rsid w:val="004839F8"/>
    <w:rsid w:val="00484BD9"/>
    <w:rsid w:val="004A2B92"/>
    <w:rsid w:val="004B76F2"/>
    <w:rsid w:val="004D1D45"/>
    <w:rsid w:val="004D6B42"/>
    <w:rsid w:val="004E0A9A"/>
    <w:rsid w:val="004E32F7"/>
    <w:rsid w:val="005129E2"/>
    <w:rsid w:val="00520458"/>
    <w:rsid w:val="00523FAE"/>
    <w:rsid w:val="00542F08"/>
    <w:rsid w:val="00545AF0"/>
    <w:rsid w:val="00574D48"/>
    <w:rsid w:val="005870D7"/>
    <w:rsid w:val="0059553C"/>
    <w:rsid w:val="005B4CAD"/>
    <w:rsid w:val="005F343F"/>
    <w:rsid w:val="00600F2E"/>
    <w:rsid w:val="006144D4"/>
    <w:rsid w:val="006335C2"/>
    <w:rsid w:val="00672DF3"/>
    <w:rsid w:val="0068073A"/>
    <w:rsid w:val="00682E58"/>
    <w:rsid w:val="006A0126"/>
    <w:rsid w:val="006B0703"/>
    <w:rsid w:val="006C7004"/>
    <w:rsid w:val="006D3002"/>
    <w:rsid w:val="006D4A17"/>
    <w:rsid w:val="00700B1A"/>
    <w:rsid w:val="00702E7C"/>
    <w:rsid w:val="00706711"/>
    <w:rsid w:val="007077BF"/>
    <w:rsid w:val="00714CAA"/>
    <w:rsid w:val="00744B00"/>
    <w:rsid w:val="00762097"/>
    <w:rsid w:val="00797097"/>
    <w:rsid w:val="007B6A81"/>
    <w:rsid w:val="007C6038"/>
    <w:rsid w:val="007E7982"/>
    <w:rsid w:val="007F20C4"/>
    <w:rsid w:val="007F22DA"/>
    <w:rsid w:val="008264AF"/>
    <w:rsid w:val="0083267F"/>
    <w:rsid w:val="00834D16"/>
    <w:rsid w:val="0084670A"/>
    <w:rsid w:val="008469FF"/>
    <w:rsid w:val="00855EA0"/>
    <w:rsid w:val="0085601F"/>
    <w:rsid w:val="0086659A"/>
    <w:rsid w:val="008747D4"/>
    <w:rsid w:val="00884410"/>
    <w:rsid w:val="00886101"/>
    <w:rsid w:val="008B0F00"/>
    <w:rsid w:val="008B502E"/>
    <w:rsid w:val="008C7398"/>
    <w:rsid w:val="008D27B6"/>
    <w:rsid w:val="008D4F90"/>
    <w:rsid w:val="008D6550"/>
    <w:rsid w:val="008E7855"/>
    <w:rsid w:val="008F0A58"/>
    <w:rsid w:val="008F16A2"/>
    <w:rsid w:val="008F181B"/>
    <w:rsid w:val="00906566"/>
    <w:rsid w:val="00927285"/>
    <w:rsid w:val="009430F6"/>
    <w:rsid w:val="00960482"/>
    <w:rsid w:val="00960BC7"/>
    <w:rsid w:val="0096293D"/>
    <w:rsid w:val="00980415"/>
    <w:rsid w:val="009A7E1D"/>
    <w:rsid w:val="009B4589"/>
    <w:rsid w:val="009C66F6"/>
    <w:rsid w:val="009F26DF"/>
    <w:rsid w:val="00A12A56"/>
    <w:rsid w:val="00A139FD"/>
    <w:rsid w:val="00A16AED"/>
    <w:rsid w:val="00A21E64"/>
    <w:rsid w:val="00A3324F"/>
    <w:rsid w:val="00A430CB"/>
    <w:rsid w:val="00A4459B"/>
    <w:rsid w:val="00A5769B"/>
    <w:rsid w:val="00A60D38"/>
    <w:rsid w:val="00A65FB6"/>
    <w:rsid w:val="00A80982"/>
    <w:rsid w:val="00AA6021"/>
    <w:rsid w:val="00AB76BD"/>
    <w:rsid w:val="00AE65C7"/>
    <w:rsid w:val="00AF124A"/>
    <w:rsid w:val="00AF3119"/>
    <w:rsid w:val="00B10B70"/>
    <w:rsid w:val="00B1217E"/>
    <w:rsid w:val="00B42135"/>
    <w:rsid w:val="00B54DCE"/>
    <w:rsid w:val="00B56989"/>
    <w:rsid w:val="00B634D3"/>
    <w:rsid w:val="00B73BC5"/>
    <w:rsid w:val="00B77F5F"/>
    <w:rsid w:val="00BA0BEC"/>
    <w:rsid w:val="00BA50FB"/>
    <w:rsid w:val="00BA79C8"/>
    <w:rsid w:val="00BD47FD"/>
    <w:rsid w:val="00BE593B"/>
    <w:rsid w:val="00BF2951"/>
    <w:rsid w:val="00C065D8"/>
    <w:rsid w:val="00C4448F"/>
    <w:rsid w:val="00C53038"/>
    <w:rsid w:val="00C86F66"/>
    <w:rsid w:val="00C87199"/>
    <w:rsid w:val="00CA0162"/>
    <w:rsid w:val="00CC1F6F"/>
    <w:rsid w:val="00CD091E"/>
    <w:rsid w:val="00CF1B96"/>
    <w:rsid w:val="00D013A2"/>
    <w:rsid w:val="00D024BB"/>
    <w:rsid w:val="00D02CD6"/>
    <w:rsid w:val="00D070DD"/>
    <w:rsid w:val="00D10F3E"/>
    <w:rsid w:val="00D4033D"/>
    <w:rsid w:val="00D4399F"/>
    <w:rsid w:val="00D8632E"/>
    <w:rsid w:val="00DA7728"/>
    <w:rsid w:val="00DB08B5"/>
    <w:rsid w:val="00DB530E"/>
    <w:rsid w:val="00DC1189"/>
    <w:rsid w:val="00DC6663"/>
    <w:rsid w:val="00DD36BC"/>
    <w:rsid w:val="00DE06E1"/>
    <w:rsid w:val="00E1566D"/>
    <w:rsid w:val="00E20524"/>
    <w:rsid w:val="00E251D1"/>
    <w:rsid w:val="00E304E2"/>
    <w:rsid w:val="00E30AFC"/>
    <w:rsid w:val="00E362EA"/>
    <w:rsid w:val="00E37ED9"/>
    <w:rsid w:val="00E420BD"/>
    <w:rsid w:val="00E468BF"/>
    <w:rsid w:val="00E543A0"/>
    <w:rsid w:val="00E54B5D"/>
    <w:rsid w:val="00E60CE5"/>
    <w:rsid w:val="00E84B37"/>
    <w:rsid w:val="00EC0A2E"/>
    <w:rsid w:val="00ED0310"/>
    <w:rsid w:val="00ED3CB3"/>
    <w:rsid w:val="00ED7B6F"/>
    <w:rsid w:val="00EE288C"/>
    <w:rsid w:val="00EE33E5"/>
    <w:rsid w:val="00EE76C1"/>
    <w:rsid w:val="00EF0C21"/>
    <w:rsid w:val="00F21EB0"/>
    <w:rsid w:val="00F34B72"/>
    <w:rsid w:val="00F3526D"/>
    <w:rsid w:val="00F45684"/>
    <w:rsid w:val="00F51CED"/>
    <w:rsid w:val="00F57659"/>
    <w:rsid w:val="00F84A98"/>
    <w:rsid w:val="00FA1068"/>
    <w:rsid w:val="00FB1636"/>
    <w:rsid w:val="00FB43C5"/>
    <w:rsid w:val="00FC0F52"/>
    <w:rsid w:val="011718D6"/>
    <w:rsid w:val="04C23159"/>
    <w:rsid w:val="05F64EED"/>
    <w:rsid w:val="067700D9"/>
    <w:rsid w:val="084A37F3"/>
    <w:rsid w:val="0D834A0D"/>
    <w:rsid w:val="0FB952B9"/>
    <w:rsid w:val="288249DB"/>
    <w:rsid w:val="29545C79"/>
    <w:rsid w:val="2E3124D4"/>
    <w:rsid w:val="2E3E56ED"/>
    <w:rsid w:val="32916FC9"/>
    <w:rsid w:val="35F65FC8"/>
    <w:rsid w:val="35FA682F"/>
    <w:rsid w:val="388B4D8B"/>
    <w:rsid w:val="3D2277D5"/>
    <w:rsid w:val="3DEF2115"/>
    <w:rsid w:val="3F3E08AB"/>
    <w:rsid w:val="43D87C48"/>
    <w:rsid w:val="476C5DF1"/>
    <w:rsid w:val="490B18DF"/>
    <w:rsid w:val="4D3A0173"/>
    <w:rsid w:val="4F4E2FA8"/>
    <w:rsid w:val="4FC06686"/>
    <w:rsid w:val="51766FED"/>
    <w:rsid w:val="52FDFF0F"/>
    <w:rsid w:val="547C564D"/>
    <w:rsid w:val="557D2876"/>
    <w:rsid w:val="5629595B"/>
    <w:rsid w:val="5797156D"/>
    <w:rsid w:val="5A407B5C"/>
    <w:rsid w:val="60C158F2"/>
    <w:rsid w:val="61B834E3"/>
    <w:rsid w:val="6CAB01A6"/>
    <w:rsid w:val="6F340C80"/>
    <w:rsid w:val="6F8F7F45"/>
    <w:rsid w:val="7A636B3D"/>
    <w:rsid w:val="7E124C5F"/>
    <w:rsid w:val="7E456520"/>
    <w:rsid w:val="A1FA2B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msotitle3"/>
    <w:qFormat/>
    <w:uiPriority w:val="0"/>
    <w:rPr>
      <w:rFonts w:ascii="Garamond" w:hAnsi="Garamond" w:eastAsia="宋体" w:cs="Times New Roman"/>
      <w:smallCaps/>
      <w:color w:val="000000"/>
      <w:kern w:val="28"/>
      <w:sz w:val="72"/>
      <w:szCs w:val="72"/>
      <w:lang w:val="en-US" w:eastAsia="zh-CN" w:bidi="ar-SA"/>
    </w:rPr>
  </w:style>
  <w:style w:type="paragraph" w:customStyle="1" w:styleId="10">
    <w:name w:val="五号黑标"/>
    <w:basedOn w:val="1"/>
    <w:next w:val="1"/>
    <w:qFormat/>
    <w:uiPriority w:val="0"/>
    <w:pPr>
      <w:spacing w:before="240" w:after="240" w:line="340" w:lineRule="exact"/>
      <w:jc w:val="center"/>
      <w:outlineLvl w:val="4"/>
    </w:pPr>
    <w:rPr>
      <w:rFonts w:eastAsia="黑体"/>
      <w:spacing w:val="16"/>
      <w:szCs w:val="20"/>
    </w:rPr>
  </w:style>
  <w:style w:type="character" w:customStyle="1" w:styleId="11">
    <w:name w:val="页眉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1376</Words>
  <Characters>1397</Characters>
  <Lines>11</Lines>
  <Paragraphs>3</Paragraphs>
  <TotalTime>0</TotalTime>
  <ScaleCrop>false</ScaleCrop>
  <LinksUpToDate>false</LinksUpToDate>
  <CharactersWithSpaces>1537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2020-08-05T13:41:00Z</dcterms:created>
  <dc:creator>xiexiaodan</dc:creator>
  <cp:lastModifiedBy>杨鸣哲</cp:lastModifiedBy>
  <dcterms:modified xsi:type="dcterms:W3CDTF">2024-12-19T02:16:29Z</dcterms:modified>
  <dc:title>《变态心理学》教学大纲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722CC37B1F634B78B425774513F2332B</vt:lpwstr>
  </property>
</Properties>
</file>