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A0080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附件</w:t>
      </w:r>
      <w:r>
        <w:rPr>
          <w:rFonts w:hint="eastAsia" w:ascii="黑体" w:hAnsi="黑体" w:eastAsia="黑体" w:cs="黑体"/>
          <w:color w:val="auto"/>
          <w:kern w:val="0"/>
          <w:sz w:val="24"/>
          <w:szCs w:val="24"/>
          <w:lang w:val="en-US" w:eastAsia="zh-CN"/>
        </w:rPr>
        <w:t>1</w:t>
      </w:r>
      <w:r>
        <w:rPr>
          <w:rFonts w:hint="eastAsia" w:ascii="黑体" w:hAnsi="黑体" w:eastAsia="黑体" w:cs="黑体"/>
          <w:color w:val="auto"/>
          <w:kern w:val="0"/>
          <w:sz w:val="24"/>
          <w:szCs w:val="24"/>
        </w:rPr>
        <w:t>：</w:t>
      </w:r>
    </w:p>
    <w:p w14:paraId="4CA34477">
      <w:pPr>
        <w:adjustRightInd w:val="0"/>
        <w:snapToGrid w:val="0"/>
        <w:jc w:val="center"/>
        <w:rPr>
          <w:rFonts w:hint="eastAsia" w:ascii="微软雅黑" w:hAnsi="微软雅黑" w:eastAsia="微软雅黑" w:cs="微软雅黑"/>
          <w:color w:val="auto"/>
          <w:kern w:val="0"/>
          <w:sz w:val="44"/>
          <w:szCs w:val="44"/>
        </w:rPr>
      </w:pPr>
      <w:r>
        <w:rPr>
          <w:rFonts w:hint="eastAsia" w:ascii="微软雅黑" w:hAnsi="微软雅黑" w:eastAsia="微软雅黑" w:cs="微软雅黑"/>
          <w:color w:val="auto"/>
          <w:kern w:val="0"/>
          <w:sz w:val="44"/>
          <w:szCs w:val="44"/>
          <w:lang w:val="en-US" w:eastAsia="zh-CN"/>
        </w:rPr>
        <w:t>网络评审</w:t>
      </w:r>
      <w:r>
        <w:rPr>
          <w:rFonts w:hint="eastAsia" w:ascii="微软雅黑" w:hAnsi="微软雅黑" w:eastAsia="微软雅黑" w:cs="微软雅黑"/>
          <w:color w:val="auto"/>
          <w:kern w:val="0"/>
          <w:sz w:val="44"/>
          <w:szCs w:val="44"/>
        </w:rPr>
        <w:t>评分标准</w:t>
      </w:r>
    </w:p>
    <w:tbl>
      <w:tblPr>
        <w:tblStyle w:val="8"/>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9"/>
        <w:gridCol w:w="515"/>
        <w:gridCol w:w="5378"/>
        <w:gridCol w:w="850"/>
      </w:tblGrid>
      <w:tr w14:paraId="24B58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899" w:type="dxa"/>
            <w:vAlign w:val="center"/>
          </w:tcPr>
          <w:p w14:paraId="24E49ECE">
            <w:pPr>
              <w:adjustRightInd w:val="0"/>
              <w:snapToGrid w:val="0"/>
              <w:jc w:val="center"/>
              <w:rPr>
                <w:rFonts w:hint="eastAsia" w:ascii="Times New Roman" w:hAnsi="Times New Roman" w:eastAsia="仿宋_GB2312" w:cs="仿宋"/>
                <w:b/>
                <w:kern w:val="0"/>
                <w:sz w:val="28"/>
                <w:szCs w:val="28"/>
              </w:rPr>
            </w:pPr>
            <w:r>
              <w:rPr>
                <w:rFonts w:hint="eastAsia" w:ascii="Times New Roman" w:hAnsi="Times New Roman" w:eastAsia="仿宋_GB2312" w:cs="仿宋"/>
                <w:b/>
                <w:kern w:val="0"/>
                <w:sz w:val="28"/>
                <w:szCs w:val="28"/>
              </w:rPr>
              <w:t>评价维度</w:t>
            </w:r>
          </w:p>
        </w:tc>
        <w:tc>
          <w:tcPr>
            <w:tcW w:w="5893" w:type="dxa"/>
            <w:gridSpan w:val="2"/>
          </w:tcPr>
          <w:p w14:paraId="27304B13">
            <w:pPr>
              <w:adjustRightInd w:val="0"/>
              <w:snapToGrid w:val="0"/>
              <w:jc w:val="center"/>
              <w:rPr>
                <w:rFonts w:hint="eastAsia" w:ascii="Times New Roman" w:hAnsi="Times New Roman" w:eastAsia="仿宋_GB2312" w:cs="仿宋"/>
                <w:b/>
                <w:kern w:val="0"/>
                <w:sz w:val="28"/>
                <w:szCs w:val="28"/>
              </w:rPr>
            </w:pPr>
            <w:r>
              <w:rPr>
                <w:rFonts w:hint="eastAsia" w:ascii="Times New Roman" w:hAnsi="Times New Roman" w:eastAsia="仿宋_GB2312" w:cs="仿宋"/>
                <w:b/>
                <w:kern w:val="0"/>
                <w:sz w:val="28"/>
                <w:szCs w:val="28"/>
              </w:rPr>
              <w:t>评价要点</w:t>
            </w:r>
          </w:p>
        </w:tc>
        <w:tc>
          <w:tcPr>
            <w:tcW w:w="850" w:type="dxa"/>
            <w:vAlign w:val="center"/>
          </w:tcPr>
          <w:p w14:paraId="02BCEBFA">
            <w:pPr>
              <w:adjustRightInd w:val="0"/>
              <w:snapToGrid w:val="0"/>
              <w:jc w:val="center"/>
              <w:rPr>
                <w:rFonts w:hint="eastAsia" w:ascii="Times New Roman" w:hAnsi="Times New Roman" w:eastAsia="仿宋_GB2312" w:cs="仿宋"/>
                <w:b/>
                <w:kern w:val="0"/>
                <w:sz w:val="28"/>
                <w:szCs w:val="28"/>
              </w:rPr>
            </w:pPr>
            <w:r>
              <w:rPr>
                <w:rFonts w:hint="eastAsia" w:ascii="Times New Roman" w:hAnsi="Times New Roman" w:eastAsia="仿宋_GB2312" w:cs="仿宋"/>
                <w:b/>
                <w:kern w:val="0"/>
                <w:sz w:val="28"/>
                <w:szCs w:val="28"/>
              </w:rPr>
              <w:t>分值</w:t>
            </w:r>
          </w:p>
        </w:tc>
      </w:tr>
      <w:tr w14:paraId="63AD6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899" w:type="dxa"/>
            <w:vMerge w:val="restart"/>
            <w:vAlign w:val="center"/>
          </w:tcPr>
          <w:p w14:paraId="5935B55D">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命题方案</w:t>
            </w:r>
          </w:p>
          <w:p w14:paraId="156E1357">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（1</w:t>
            </w:r>
            <w:r>
              <w:rPr>
                <w:rFonts w:ascii="Times New Roman" w:hAnsi="Times New Roman" w:eastAsia="仿宋_GB2312" w:cs="仿宋"/>
                <w:kern w:val="0"/>
                <w:sz w:val="28"/>
                <w:szCs w:val="28"/>
              </w:rPr>
              <w:t>5</w:t>
            </w:r>
            <w:r>
              <w:rPr>
                <w:rFonts w:hint="eastAsia" w:ascii="Times New Roman" w:hAnsi="Times New Roman" w:eastAsia="仿宋_GB2312" w:cs="仿宋"/>
                <w:kern w:val="0"/>
                <w:sz w:val="28"/>
                <w:szCs w:val="28"/>
              </w:rPr>
              <w:t>分）</w:t>
            </w:r>
          </w:p>
        </w:tc>
        <w:tc>
          <w:tcPr>
            <w:tcW w:w="515" w:type="dxa"/>
            <w:vAlign w:val="center"/>
          </w:tcPr>
          <w:p w14:paraId="58B2C53F">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1</w:t>
            </w:r>
          </w:p>
        </w:tc>
        <w:tc>
          <w:tcPr>
            <w:tcW w:w="5378" w:type="dxa"/>
            <w:vAlign w:val="center"/>
          </w:tcPr>
          <w:p w14:paraId="4DAACDB3">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命题方案落实立德树人的根本任务，践行评学融合新理念，体现“学生中心”的教育理念，考试目标与专业人才培养目标具体要求和课程教学目标具有一致性。</w:t>
            </w:r>
          </w:p>
        </w:tc>
        <w:tc>
          <w:tcPr>
            <w:tcW w:w="850" w:type="dxa"/>
            <w:vAlign w:val="center"/>
          </w:tcPr>
          <w:p w14:paraId="2CA2268B">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5</w:t>
            </w:r>
          </w:p>
        </w:tc>
      </w:tr>
      <w:tr w14:paraId="69C46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1899" w:type="dxa"/>
            <w:vMerge w:val="continue"/>
            <w:vAlign w:val="center"/>
          </w:tcPr>
          <w:p w14:paraId="09339395">
            <w:pPr>
              <w:adjustRightInd w:val="0"/>
              <w:snapToGrid w:val="0"/>
              <w:jc w:val="left"/>
              <w:rPr>
                <w:rFonts w:hint="eastAsia" w:ascii="Times New Roman" w:hAnsi="Times New Roman" w:eastAsia="仿宋_GB2312" w:cs="仿宋"/>
                <w:kern w:val="0"/>
                <w:sz w:val="28"/>
                <w:szCs w:val="28"/>
              </w:rPr>
            </w:pPr>
          </w:p>
        </w:tc>
        <w:tc>
          <w:tcPr>
            <w:tcW w:w="515" w:type="dxa"/>
            <w:vAlign w:val="center"/>
          </w:tcPr>
          <w:p w14:paraId="5FC2B56F">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2</w:t>
            </w:r>
          </w:p>
        </w:tc>
        <w:tc>
          <w:tcPr>
            <w:tcW w:w="5378" w:type="dxa"/>
            <w:vAlign w:val="center"/>
          </w:tcPr>
          <w:p w14:paraId="1E963AC3">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命题方案“课程考核基本信息”“命题双向细目表”“试题总体情况汇总”表格中各项内容</w:t>
            </w:r>
            <w:r>
              <w:rPr>
                <w:rFonts w:ascii="Times New Roman" w:hAnsi="Times New Roman" w:eastAsia="仿宋_GB2312" w:cs="仿宋"/>
                <w:kern w:val="0"/>
                <w:sz w:val="28"/>
                <w:szCs w:val="28"/>
              </w:rPr>
              <w:t>填写</w:t>
            </w:r>
            <w:r>
              <w:rPr>
                <w:rFonts w:hint="eastAsia" w:ascii="Times New Roman" w:hAnsi="Times New Roman" w:eastAsia="仿宋_GB2312" w:cs="仿宋"/>
                <w:kern w:val="0"/>
                <w:sz w:val="28"/>
                <w:szCs w:val="28"/>
              </w:rPr>
              <w:t>完整</w:t>
            </w:r>
            <w:r>
              <w:rPr>
                <w:rFonts w:ascii="Times New Roman" w:hAnsi="Times New Roman" w:eastAsia="仿宋_GB2312" w:cs="仿宋"/>
                <w:kern w:val="0"/>
                <w:sz w:val="28"/>
                <w:szCs w:val="28"/>
              </w:rPr>
              <w:t>规范</w:t>
            </w:r>
            <w:r>
              <w:rPr>
                <w:rFonts w:hint="eastAsia" w:ascii="Times New Roman" w:hAnsi="Times New Roman" w:eastAsia="仿宋_GB2312" w:cs="仿宋"/>
                <w:kern w:val="0"/>
                <w:sz w:val="28"/>
                <w:szCs w:val="28"/>
              </w:rPr>
              <w:t>。</w:t>
            </w:r>
          </w:p>
        </w:tc>
        <w:tc>
          <w:tcPr>
            <w:tcW w:w="850" w:type="dxa"/>
            <w:vAlign w:val="center"/>
          </w:tcPr>
          <w:p w14:paraId="04591D44">
            <w:pPr>
              <w:adjustRightInd w:val="0"/>
              <w:snapToGrid w:val="0"/>
              <w:jc w:val="center"/>
              <w:rPr>
                <w:rFonts w:hint="eastAsia" w:ascii="Times New Roman" w:hAnsi="Times New Roman" w:eastAsia="仿宋_GB2312" w:cs="仿宋"/>
                <w:kern w:val="0"/>
                <w:sz w:val="28"/>
                <w:szCs w:val="28"/>
              </w:rPr>
            </w:pPr>
            <w:r>
              <w:rPr>
                <w:rFonts w:ascii="Times New Roman" w:hAnsi="Times New Roman" w:eastAsia="仿宋_GB2312" w:cs="仿宋"/>
                <w:kern w:val="0"/>
                <w:sz w:val="28"/>
                <w:szCs w:val="28"/>
              </w:rPr>
              <w:t>5</w:t>
            </w:r>
          </w:p>
        </w:tc>
      </w:tr>
      <w:tr w14:paraId="778AD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1899" w:type="dxa"/>
            <w:vMerge w:val="continue"/>
            <w:vAlign w:val="center"/>
          </w:tcPr>
          <w:p w14:paraId="2323CB09">
            <w:pPr>
              <w:adjustRightInd w:val="0"/>
              <w:snapToGrid w:val="0"/>
              <w:jc w:val="left"/>
              <w:rPr>
                <w:rFonts w:hint="eastAsia" w:ascii="Times New Roman" w:hAnsi="Times New Roman" w:eastAsia="仿宋_GB2312" w:cs="仿宋"/>
                <w:kern w:val="0"/>
                <w:sz w:val="28"/>
                <w:szCs w:val="28"/>
              </w:rPr>
            </w:pPr>
          </w:p>
        </w:tc>
        <w:tc>
          <w:tcPr>
            <w:tcW w:w="515" w:type="dxa"/>
            <w:vAlign w:val="center"/>
          </w:tcPr>
          <w:p w14:paraId="522D8959">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3</w:t>
            </w:r>
          </w:p>
        </w:tc>
        <w:tc>
          <w:tcPr>
            <w:tcW w:w="5378" w:type="dxa"/>
            <w:vAlign w:val="center"/>
          </w:tcPr>
          <w:p w14:paraId="2D79DEED">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命题方案科学、准确，设计体现认知层次与试卷难度各项比例的合理性，符合学科特点和学生实际水平，能够将课程思政元素有机融入考试评价中。</w:t>
            </w:r>
          </w:p>
        </w:tc>
        <w:tc>
          <w:tcPr>
            <w:tcW w:w="850" w:type="dxa"/>
            <w:vAlign w:val="center"/>
          </w:tcPr>
          <w:p w14:paraId="3769F939">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5</w:t>
            </w:r>
          </w:p>
        </w:tc>
      </w:tr>
      <w:tr w14:paraId="4FCC5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1899" w:type="dxa"/>
            <w:vMerge w:val="restart"/>
            <w:vAlign w:val="center"/>
          </w:tcPr>
          <w:p w14:paraId="2EF71A75">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原创</w:t>
            </w:r>
            <w:r>
              <w:rPr>
                <w:rFonts w:hint="eastAsia" w:ascii="Times New Roman" w:hAnsi="Times New Roman" w:eastAsia="仿宋_GB2312" w:cs="仿宋"/>
                <w:color w:val="000000"/>
                <w:kern w:val="0"/>
                <w:sz w:val="28"/>
                <w:szCs w:val="28"/>
              </w:rPr>
              <w:t>试</w:t>
            </w:r>
            <w:r>
              <w:rPr>
                <w:rFonts w:hint="eastAsia" w:ascii="Times New Roman" w:hAnsi="Times New Roman" w:eastAsia="仿宋_GB2312" w:cs="仿宋"/>
                <w:kern w:val="0"/>
                <w:sz w:val="28"/>
                <w:szCs w:val="28"/>
              </w:rPr>
              <w:t>题设计</w:t>
            </w:r>
          </w:p>
          <w:p w14:paraId="1D3CE30E">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（50分）</w:t>
            </w:r>
          </w:p>
        </w:tc>
        <w:tc>
          <w:tcPr>
            <w:tcW w:w="515" w:type="dxa"/>
            <w:vAlign w:val="center"/>
          </w:tcPr>
          <w:p w14:paraId="43BE2F36">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1</w:t>
            </w:r>
          </w:p>
        </w:tc>
        <w:tc>
          <w:tcPr>
            <w:tcW w:w="5378" w:type="dxa"/>
            <w:vAlign w:val="center"/>
          </w:tcPr>
          <w:p w14:paraId="1E61E716">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试题设计的思路明确，体现科学性、正确性、创新性、全面性。</w:t>
            </w:r>
          </w:p>
        </w:tc>
        <w:tc>
          <w:tcPr>
            <w:tcW w:w="850" w:type="dxa"/>
            <w:vAlign w:val="center"/>
          </w:tcPr>
          <w:p w14:paraId="2CEB0931">
            <w:pPr>
              <w:adjustRightInd w:val="0"/>
              <w:snapToGrid w:val="0"/>
              <w:jc w:val="center"/>
              <w:rPr>
                <w:rFonts w:hint="eastAsia" w:ascii="Times New Roman" w:hAnsi="Times New Roman" w:eastAsia="仿宋_GB2312" w:cs="仿宋"/>
                <w:kern w:val="0"/>
                <w:sz w:val="28"/>
                <w:szCs w:val="28"/>
              </w:rPr>
            </w:pPr>
            <w:r>
              <w:rPr>
                <w:rFonts w:ascii="Times New Roman" w:hAnsi="Times New Roman" w:eastAsia="仿宋_GB2312" w:cs="仿宋"/>
                <w:kern w:val="0"/>
                <w:sz w:val="28"/>
                <w:szCs w:val="28"/>
              </w:rPr>
              <w:t>10</w:t>
            </w:r>
          </w:p>
        </w:tc>
      </w:tr>
      <w:tr w14:paraId="40640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1899" w:type="dxa"/>
            <w:vMerge w:val="continue"/>
            <w:vAlign w:val="center"/>
          </w:tcPr>
          <w:p w14:paraId="679008A6">
            <w:pPr>
              <w:adjustRightInd w:val="0"/>
              <w:snapToGrid w:val="0"/>
              <w:jc w:val="center"/>
              <w:rPr>
                <w:rFonts w:hint="eastAsia" w:ascii="Times New Roman" w:hAnsi="Times New Roman" w:eastAsia="仿宋_GB2312" w:cs="仿宋"/>
                <w:kern w:val="0"/>
                <w:sz w:val="28"/>
                <w:szCs w:val="28"/>
              </w:rPr>
            </w:pPr>
          </w:p>
        </w:tc>
        <w:tc>
          <w:tcPr>
            <w:tcW w:w="515" w:type="dxa"/>
            <w:vAlign w:val="center"/>
          </w:tcPr>
          <w:p w14:paraId="37606FDC">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2</w:t>
            </w:r>
          </w:p>
        </w:tc>
        <w:tc>
          <w:tcPr>
            <w:tcW w:w="5378" w:type="dxa"/>
            <w:vAlign w:val="center"/>
          </w:tcPr>
          <w:p w14:paraId="67120313">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试题设计符合命题技术原则。</w:t>
            </w:r>
          </w:p>
        </w:tc>
        <w:tc>
          <w:tcPr>
            <w:tcW w:w="850" w:type="dxa"/>
            <w:vAlign w:val="center"/>
          </w:tcPr>
          <w:p w14:paraId="390CF01B">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15</w:t>
            </w:r>
          </w:p>
        </w:tc>
      </w:tr>
      <w:tr w14:paraId="3C041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1899" w:type="dxa"/>
            <w:vMerge w:val="continue"/>
            <w:vAlign w:val="center"/>
          </w:tcPr>
          <w:p w14:paraId="347D1C45">
            <w:pPr>
              <w:adjustRightInd w:val="0"/>
              <w:snapToGrid w:val="0"/>
              <w:jc w:val="center"/>
              <w:rPr>
                <w:rFonts w:hint="eastAsia" w:ascii="Times New Roman" w:hAnsi="Times New Roman" w:eastAsia="仿宋_GB2312" w:cs="仿宋"/>
                <w:kern w:val="0"/>
                <w:sz w:val="28"/>
                <w:szCs w:val="28"/>
              </w:rPr>
            </w:pPr>
          </w:p>
        </w:tc>
        <w:tc>
          <w:tcPr>
            <w:tcW w:w="515" w:type="dxa"/>
            <w:vAlign w:val="center"/>
          </w:tcPr>
          <w:p w14:paraId="41F8871F">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3</w:t>
            </w:r>
          </w:p>
        </w:tc>
        <w:tc>
          <w:tcPr>
            <w:tcW w:w="5378" w:type="dxa"/>
            <w:vAlign w:val="center"/>
          </w:tcPr>
          <w:p w14:paraId="39440421">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试题设计紧扣教学大纲要求、教学要点和学生</w:t>
            </w:r>
            <w:r>
              <w:rPr>
                <w:rFonts w:hint="eastAsia" w:ascii="Times New Roman" w:hAnsi="Times New Roman" w:eastAsia="仿宋_GB2312" w:cs="仿宋"/>
                <w:color w:val="000000"/>
                <w:kern w:val="0"/>
                <w:sz w:val="28"/>
                <w:szCs w:val="28"/>
              </w:rPr>
              <w:t>必须</w:t>
            </w:r>
            <w:r>
              <w:rPr>
                <w:rFonts w:hint="eastAsia" w:ascii="Times New Roman" w:hAnsi="Times New Roman" w:eastAsia="仿宋_GB2312" w:cs="仿宋"/>
                <w:kern w:val="0"/>
                <w:sz w:val="28"/>
                <w:szCs w:val="28"/>
              </w:rPr>
              <w:t>掌握的知识内容。</w:t>
            </w:r>
          </w:p>
        </w:tc>
        <w:tc>
          <w:tcPr>
            <w:tcW w:w="850" w:type="dxa"/>
            <w:vAlign w:val="center"/>
          </w:tcPr>
          <w:p w14:paraId="015F31BF">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15</w:t>
            </w:r>
          </w:p>
        </w:tc>
      </w:tr>
      <w:tr w14:paraId="087DF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1899" w:type="dxa"/>
            <w:vMerge w:val="continue"/>
            <w:vAlign w:val="center"/>
          </w:tcPr>
          <w:p w14:paraId="5C46DA95">
            <w:pPr>
              <w:adjustRightInd w:val="0"/>
              <w:snapToGrid w:val="0"/>
              <w:jc w:val="center"/>
              <w:rPr>
                <w:rFonts w:hint="eastAsia" w:ascii="Times New Roman" w:hAnsi="Times New Roman" w:eastAsia="仿宋_GB2312" w:cs="仿宋"/>
                <w:kern w:val="0"/>
                <w:sz w:val="28"/>
                <w:szCs w:val="28"/>
              </w:rPr>
            </w:pPr>
          </w:p>
        </w:tc>
        <w:tc>
          <w:tcPr>
            <w:tcW w:w="515" w:type="dxa"/>
            <w:vAlign w:val="center"/>
          </w:tcPr>
          <w:p w14:paraId="0874EBBE">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4</w:t>
            </w:r>
          </w:p>
        </w:tc>
        <w:tc>
          <w:tcPr>
            <w:tcW w:w="5378" w:type="dxa"/>
            <w:vAlign w:val="center"/>
          </w:tcPr>
          <w:p w14:paraId="66984015">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试题内容设计能够考核学生综合运用知识分析问题和解决问题的能力。</w:t>
            </w:r>
          </w:p>
        </w:tc>
        <w:tc>
          <w:tcPr>
            <w:tcW w:w="850" w:type="dxa"/>
            <w:vAlign w:val="center"/>
          </w:tcPr>
          <w:p w14:paraId="79DF599E">
            <w:pPr>
              <w:adjustRightInd w:val="0"/>
              <w:snapToGrid w:val="0"/>
              <w:jc w:val="center"/>
              <w:rPr>
                <w:rFonts w:hint="eastAsia" w:ascii="Times New Roman" w:hAnsi="Times New Roman" w:eastAsia="仿宋_GB2312" w:cs="仿宋"/>
                <w:kern w:val="0"/>
                <w:sz w:val="28"/>
                <w:szCs w:val="28"/>
              </w:rPr>
            </w:pPr>
            <w:r>
              <w:rPr>
                <w:rFonts w:ascii="Times New Roman" w:hAnsi="Times New Roman" w:eastAsia="仿宋_GB2312" w:cs="仿宋"/>
                <w:kern w:val="0"/>
                <w:sz w:val="28"/>
                <w:szCs w:val="28"/>
              </w:rPr>
              <w:t>10</w:t>
            </w:r>
          </w:p>
        </w:tc>
      </w:tr>
      <w:tr w14:paraId="686AA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1899" w:type="dxa"/>
            <w:vMerge w:val="restart"/>
            <w:vAlign w:val="center"/>
          </w:tcPr>
          <w:p w14:paraId="6CD5A26A">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试卷质量</w:t>
            </w:r>
          </w:p>
          <w:p w14:paraId="281F3119">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及改进</w:t>
            </w:r>
          </w:p>
          <w:p w14:paraId="112B3D75">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（35分）</w:t>
            </w:r>
          </w:p>
        </w:tc>
        <w:tc>
          <w:tcPr>
            <w:tcW w:w="6743" w:type="dxa"/>
            <w:gridSpan w:val="3"/>
            <w:vAlign w:val="center"/>
          </w:tcPr>
          <w:p w14:paraId="3A54F5E9">
            <w:pPr>
              <w:adjustRightInd w:val="0"/>
              <w:snapToGrid w:val="0"/>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提交材料中包括试卷分析报告，且报告中包含以下内容：</w:t>
            </w:r>
          </w:p>
        </w:tc>
      </w:tr>
      <w:tr w14:paraId="6EE67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1899" w:type="dxa"/>
            <w:vMerge w:val="continue"/>
            <w:vAlign w:val="center"/>
          </w:tcPr>
          <w:p w14:paraId="5BBAE50D">
            <w:pPr>
              <w:adjustRightInd w:val="0"/>
              <w:snapToGrid w:val="0"/>
              <w:jc w:val="center"/>
              <w:rPr>
                <w:rFonts w:hint="eastAsia" w:ascii="Times New Roman" w:hAnsi="Times New Roman" w:eastAsia="仿宋_GB2312" w:cs="仿宋"/>
                <w:kern w:val="0"/>
                <w:sz w:val="28"/>
                <w:szCs w:val="28"/>
              </w:rPr>
            </w:pPr>
          </w:p>
        </w:tc>
        <w:tc>
          <w:tcPr>
            <w:tcW w:w="515" w:type="dxa"/>
            <w:vAlign w:val="center"/>
          </w:tcPr>
          <w:p w14:paraId="25C8C86D">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1</w:t>
            </w:r>
          </w:p>
        </w:tc>
        <w:tc>
          <w:tcPr>
            <w:tcW w:w="5378" w:type="dxa"/>
            <w:vAlign w:val="center"/>
          </w:tcPr>
          <w:p w14:paraId="16E8B0A1">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基本信息</w:t>
            </w:r>
          </w:p>
          <w:p w14:paraId="77CCD1AC">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参与测试人数、成绩分布、平均分、中位数、标准差等。</w:t>
            </w:r>
          </w:p>
        </w:tc>
        <w:tc>
          <w:tcPr>
            <w:tcW w:w="850" w:type="dxa"/>
            <w:vAlign w:val="center"/>
          </w:tcPr>
          <w:p w14:paraId="0794B4BD">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5</w:t>
            </w:r>
          </w:p>
        </w:tc>
      </w:tr>
      <w:tr w14:paraId="7E51F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9" w:hRule="exact"/>
          <w:jc w:val="center"/>
        </w:trPr>
        <w:tc>
          <w:tcPr>
            <w:tcW w:w="1899" w:type="dxa"/>
            <w:vMerge w:val="continue"/>
            <w:vAlign w:val="center"/>
          </w:tcPr>
          <w:p w14:paraId="0247F90F">
            <w:pPr>
              <w:adjustRightInd w:val="0"/>
              <w:snapToGrid w:val="0"/>
              <w:jc w:val="center"/>
              <w:rPr>
                <w:rFonts w:hint="eastAsia" w:ascii="Times New Roman" w:hAnsi="Times New Roman" w:eastAsia="仿宋_GB2312" w:cs="仿宋"/>
                <w:kern w:val="0"/>
                <w:sz w:val="28"/>
                <w:szCs w:val="28"/>
              </w:rPr>
            </w:pPr>
          </w:p>
        </w:tc>
        <w:tc>
          <w:tcPr>
            <w:tcW w:w="515" w:type="dxa"/>
            <w:vAlign w:val="center"/>
          </w:tcPr>
          <w:p w14:paraId="664F88C2">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2</w:t>
            </w:r>
          </w:p>
        </w:tc>
        <w:tc>
          <w:tcPr>
            <w:tcW w:w="5378" w:type="dxa"/>
            <w:vAlign w:val="center"/>
          </w:tcPr>
          <w:p w14:paraId="1EF90AC5">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试题、试卷分析</w:t>
            </w:r>
          </w:p>
          <w:p w14:paraId="63D40F00">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（1）各试题难度和区分度；</w:t>
            </w:r>
          </w:p>
          <w:p w14:paraId="59505980">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（2）试卷难度和区分度；</w:t>
            </w:r>
          </w:p>
          <w:p w14:paraId="7A866FEB">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（3）试卷信度</w:t>
            </w:r>
            <w:bookmarkStart w:id="0" w:name="_GoBack"/>
            <w:bookmarkEnd w:id="0"/>
            <w:r>
              <w:rPr>
                <w:rFonts w:hint="eastAsia" w:ascii="Times New Roman" w:hAnsi="Times New Roman" w:eastAsia="仿宋_GB2312" w:cs="仿宋"/>
                <w:kern w:val="0"/>
                <w:sz w:val="28"/>
                <w:szCs w:val="28"/>
              </w:rPr>
              <w:t>；</w:t>
            </w:r>
          </w:p>
          <w:p w14:paraId="675CA637">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（4）试</w:t>
            </w:r>
            <w:r>
              <w:rPr>
                <w:rFonts w:hint="eastAsia" w:ascii="Times New Roman" w:hAnsi="Times New Roman" w:eastAsia="仿宋_GB2312" w:cs="仿宋"/>
                <w:color w:val="000000"/>
                <w:kern w:val="0"/>
                <w:sz w:val="28"/>
                <w:szCs w:val="28"/>
              </w:rPr>
              <w:t>题</w:t>
            </w:r>
            <w:r>
              <w:rPr>
                <w:rFonts w:hint="eastAsia" w:ascii="Times New Roman" w:hAnsi="Times New Roman" w:eastAsia="仿宋_GB2312" w:cs="仿宋"/>
                <w:kern w:val="0"/>
                <w:sz w:val="28"/>
                <w:szCs w:val="28"/>
              </w:rPr>
              <w:t>特征曲线。</w:t>
            </w:r>
          </w:p>
        </w:tc>
        <w:tc>
          <w:tcPr>
            <w:tcW w:w="850" w:type="dxa"/>
            <w:vAlign w:val="center"/>
          </w:tcPr>
          <w:p w14:paraId="68617853">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10</w:t>
            </w:r>
          </w:p>
        </w:tc>
      </w:tr>
      <w:tr w14:paraId="6F792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899" w:type="dxa"/>
            <w:vMerge w:val="continue"/>
            <w:vAlign w:val="center"/>
          </w:tcPr>
          <w:p w14:paraId="5CFE53F8">
            <w:pPr>
              <w:adjustRightInd w:val="0"/>
              <w:snapToGrid w:val="0"/>
              <w:jc w:val="center"/>
              <w:rPr>
                <w:rFonts w:hint="eastAsia" w:ascii="Times New Roman" w:hAnsi="Times New Roman" w:eastAsia="仿宋_GB2312" w:cs="仿宋"/>
                <w:kern w:val="0"/>
                <w:sz w:val="28"/>
                <w:szCs w:val="28"/>
              </w:rPr>
            </w:pPr>
          </w:p>
        </w:tc>
        <w:tc>
          <w:tcPr>
            <w:tcW w:w="515" w:type="dxa"/>
            <w:vAlign w:val="center"/>
          </w:tcPr>
          <w:p w14:paraId="36CAF260">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3</w:t>
            </w:r>
          </w:p>
        </w:tc>
        <w:tc>
          <w:tcPr>
            <w:tcW w:w="5378" w:type="dxa"/>
            <w:vAlign w:val="center"/>
          </w:tcPr>
          <w:p w14:paraId="67B3FE4F">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合理利用教育测量学原理和方法，正确解读试卷分析报告中的指标和数据。</w:t>
            </w:r>
          </w:p>
        </w:tc>
        <w:tc>
          <w:tcPr>
            <w:tcW w:w="850" w:type="dxa"/>
            <w:vAlign w:val="center"/>
          </w:tcPr>
          <w:p w14:paraId="7F2FFFE7">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1</w:t>
            </w:r>
            <w:r>
              <w:rPr>
                <w:rFonts w:ascii="Times New Roman" w:hAnsi="Times New Roman" w:eastAsia="仿宋_GB2312" w:cs="仿宋"/>
                <w:kern w:val="0"/>
                <w:sz w:val="28"/>
                <w:szCs w:val="28"/>
              </w:rPr>
              <w:t>0</w:t>
            </w:r>
          </w:p>
        </w:tc>
      </w:tr>
      <w:tr w14:paraId="3D1DF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1899" w:type="dxa"/>
            <w:vMerge w:val="continue"/>
            <w:vAlign w:val="center"/>
          </w:tcPr>
          <w:p w14:paraId="1C7EE79A">
            <w:pPr>
              <w:adjustRightInd w:val="0"/>
              <w:snapToGrid w:val="0"/>
              <w:jc w:val="center"/>
              <w:rPr>
                <w:rFonts w:hint="eastAsia" w:ascii="Times New Roman" w:hAnsi="Times New Roman" w:eastAsia="仿宋_GB2312" w:cs="仿宋"/>
                <w:kern w:val="0"/>
                <w:sz w:val="28"/>
                <w:szCs w:val="28"/>
              </w:rPr>
            </w:pPr>
          </w:p>
        </w:tc>
        <w:tc>
          <w:tcPr>
            <w:tcW w:w="515" w:type="dxa"/>
            <w:vAlign w:val="center"/>
          </w:tcPr>
          <w:p w14:paraId="638773B9">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4</w:t>
            </w:r>
          </w:p>
        </w:tc>
        <w:tc>
          <w:tcPr>
            <w:tcW w:w="5378" w:type="dxa"/>
            <w:vAlign w:val="center"/>
          </w:tcPr>
          <w:p w14:paraId="12BCE597">
            <w:pPr>
              <w:adjustRightInd w:val="0"/>
              <w:snapToGrid w:val="0"/>
              <w:jc w:val="left"/>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能够发现学生能力和教师教学过程中存在的问题及原因，并提出改进措施。</w:t>
            </w:r>
          </w:p>
        </w:tc>
        <w:tc>
          <w:tcPr>
            <w:tcW w:w="850" w:type="dxa"/>
            <w:vAlign w:val="center"/>
          </w:tcPr>
          <w:p w14:paraId="73C08E3F">
            <w:pPr>
              <w:adjustRightInd w:val="0"/>
              <w:snapToGrid w:val="0"/>
              <w:jc w:val="center"/>
              <w:rPr>
                <w:rFonts w:hint="eastAsia" w:ascii="Times New Roman" w:hAnsi="Times New Roman" w:eastAsia="仿宋_GB2312" w:cs="仿宋"/>
                <w:kern w:val="0"/>
                <w:sz w:val="28"/>
                <w:szCs w:val="28"/>
              </w:rPr>
            </w:pPr>
            <w:r>
              <w:rPr>
                <w:rFonts w:hint="eastAsia" w:ascii="Times New Roman" w:hAnsi="Times New Roman" w:eastAsia="仿宋_GB2312" w:cs="仿宋"/>
                <w:kern w:val="0"/>
                <w:sz w:val="28"/>
                <w:szCs w:val="28"/>
              </w:rPr>
              <w:t>10</w:t>
            </w:r>
          </w:p>
        </w:tc>
      </w:tr>
    </w:tbl>
    <w:p w14:paraId="64AE0880">
      <w:pPr>
        <w:adjustRightInd w:val="0"/>
        <w:snapToGrid w:val="0"/>
        <w:jc w:val="center"/>
        <w:rPr>
          <w:rFonts w:hint="eastAsia" w:ascii="微软雅黑" w:hAnsi="微软雅黑" w:eastAsia="微软雅黑" w:cs="微软雅黑"/>
          <w:color w:val="auto"/>
          <w:kern w:val="0"/>
          <w:sz w:val="44"/>
          <w:szCs w:val="44"/>
          <w:lang w:val="en-US" w:eastAsia="zh-CN"/>
        </w:rPr>
      </w:pPr>
    </w:p>
    <w:sectPr>
      <w:footerReference r:id="rId3" w:type="default"/>
      <w:type w:val="continuous"/>
      <w:pgSz w:w="11906" w:h="16838"/>
      <w:pgMar w:top="1327" w:right="1800" w:bottom="138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0E6B0E9-8758-4E75-9E8A-C69297F3BE5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0561FD2A-3C2D-46BB-8C8D-BF77CA88D768}"/>
  </w:font>
  <w:font w:name="仿宋">
    <w:panose1 w:val="02010609060101010101"/>
    <w:charset w:val="86"/>
    <w:family w:val="modern"/>
    <w:pitch w:val="default"/>
    <w:sig w:usb0="800002BF" w:usb1="38CF7CFA" w:usb2="00000016" w:usb3="00000000" w:csb0="00040001" w:csb1="00000000"/>
    <w:embedRegular r:id="rId3" w:fontKey="{E12FD3FB-3D65-4EAF-BC25-4F7482DA1A8C}"/>
  </w:font>
  <w:font w:name="微软雅黑">
    <w:panose1 w:val="020B0503020204020204"/>
    <w:charset w:val="86"/>
    <w:family w:val="auto"/>
    <w:pitch w:val="default"/>
    <w:sig w:usb0="80000287" w:usb1="2ACF3C50" w:usb2="00000016" w:usb3="00000000" w:csb0="0004001F" w:csb1="00000000"/>
    <w:embedRegular r:id="rId4" w:fontKey="{81DD6440-9ACC-48B6-9BFA-A641B32E67E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303652"/>
    </w:sdtPr>
    <w:sdtContent>
      <w:sdt>
        <w:sdtPr>
          <w:id w:val="1728636285"/>
        </w:sdtPr>
        <w:sdtContent>
          <w:p w14:paraId="743EA841">
            <w:pPr>
              <w:pStyle w:val="4"/>
              <w:jc w:val="center"/>
            </w:pPr>
          </w:p>
        </w:sdtContent>
      </w:sdt>
    </w:sdtContent>
  </w:sdt>
  <w:p w14:paraId="551249E2">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RiODgyN2UyMDdiYjkyNmYzMDEzODE0ZmY4MmFlMWMifQ=="/>
  </w:docVars>
  <w:rsids>
    <w:rsidRoot w:val="00B17D7B"/>
    <w:rsid w:val="00024AD2"/>
    <w:rsid w:val="00026BCB"/>
    <w:rsid w:val="00165384"/>
    <w:rsid w:val="001A3DBF"/>
    <w:rsid w:val="001B50BF"/>
    <w:rsid w:val="00200902"/>
    <w:rsid w:val="002342DF"/>
    <w:rsid w:val="002469A5"/>
    <w:rsid w:val="00257011"/>
    <w:rsid w:val="00267166"/>
    <w:rsid w:val="00291AB4"/>
    <w:rsid w:val="002A3FAC"/>
    <w:rsid w:val="002D2AF0"/>
    <w:rsid w:val="00300C20"/>
    <w:rsid w:val="0039245A"/>
    <w:rsid w:val="003C2A16"/>
    <w:rsid w:val="00425EA1"/>
    <w:rsid w:val="00440F9D"/>
    <w:rsid w:val="00470337"/>
    <w:rsid w:val="0047104F"/>
    <w:rsid w:val="0047277E"/>
    <w:rsid w:val="004A77D9"/>
    <w:rsid w:val="004D4855"/>
    <w:rsid w:val="004E3562"/>
    <w:rsid w:val="005026A2"/>
    <w:rsid w:val="00517EF6"/>
    <w:rsid w:val="00597AEC"/>
    <w:rsid w:val="005C2D89"/>
    <w:rsid w:val="005C5DDB"/>
    <w:rsid w:val="005D2ED5"/>
    <w:rsid w:val="006607B7"/>
    <w:rsid w:val="006759BA"/>
    <w:rsid w:val="006E5D4F"/>
    <w:rsid w:val="006E7FE1"/>
    <w:rsid w:val="0071200C"/>
    <w:rsid w:val="00724501"/>
    <w:rsid w:val="00752BA7"/>
    <w:rsid w:val="0078143C"/>
    <w:rsid w:val="007A1C0F"/>
    <w:rsid w:val="007A34B4"/>
    <w:rsid w:val="007B572D"/>
    <w:rsid w:val="00802D82"/>
    <w:rsid w:val="008039E0"/>
    <w:rsid w:val="00810B14"/>
    <w:rsid w:val="00831C59"/>
    <w:rsid w:val="00847535"/>
    <w:rsid w:val="008A50BA"/>
    <w:rsid w:val="008C1790"/>
    <w:rsid w:val="009202BB"/>
    <w:rsid w:val="009263A2"/>
    <w:rsid w:val="009B7A2B"/>
    <w:rsid w:val="009C0F62"/>
    <w:rsid w:val="009F0E20"/>
    <w:rsid w:val="00AA008B"/>
    <w:rsid w:val="00AA4F24"/>
    <w:rsid w:val="00AE0784"/>
    <w:rsid w:val="00B17D7B"/>
    <w:rsid w:val="00B50430"/>
    <w:rsid w:val="00B655F0"/>
    <w:rsid w:val="00B82B92"/>
    <w:rsid w:val="00BB29E3"/>
    <w:rsid w:val="00BF4404"/>
    <w:rsid w:val="00C02CE0"/>
    <w:rsid w:val="00C15C43"/>
    <w:rsid w:val="00C26FDA"/>
    <w:rsid w:val="00C57D60"/>
    <w:rsid w:val="00C61365"/>
    <w:rsid w:val="00C64F37"/>
    <w:rsid w:val="00C743BD"/>
    <w:rsid w:val="00C74EFA"/>
    <w:rsid w:val="00CA017D"/>
    <w:rsid w:val="00D25EBB"/>
    <w:rsid w:val="00D46807"/>
    <w:rsid w:val="00D664C0"/>
    <w:rsid w:val="00D67430"/>
    <w:rsid w:val="00E24858"/>
    <w:rsid w:val="00E8184A"/>
    <w:rsid w:val="00E8260F"/>
    <w:rsid w:val="00EB3A8C"/>
    <w:rsid w:val="00ED7FE9"/>
    <w:rsid w:val="00EF5BA2"/>
    <w:rsid w:val="00F12141"/>
    <w:rsid w:val="00F71F97"/>
    <w:rsid w:val="00F74519"/>
    <w:rsid w:val="00F86787"/>
    <w:rsid w:val="00FB05E4"/>
    <w:rsid w:val="00FD4C09"/>
    <w:rsid w:val="00FD4C68"/>
    <w:rsid w:val="010819F4"/>
    <w:rsid w:val="01236EE6"/>
    <w:rsid w:val="016D0042"/>
    <w:rsid w:val="01932A43"/>
    <w:rsid w:val="01BD7D6D"/>
    <w:rsid w:val="01DE1773"/>
    <w:rsid w:val="01F3521E"/>
    <w:rsid w:val="026202C3"/>
    <w:rsid w:val="02661AC1"/>
    <w:rsid w:val="0278366C"/>
    <w:rsid w:val="02A209F3"/>
    <w:rsid w:val="02AD361F"/>
    <w:rsid w:val="02F54FC6"/>
    <w:rsid w:val="032060EE"/>
    <w:rsid w:val="034A2BFB"/>
    <w:rsid w:val="034B05DF"/>
    <w:rsid w:val="038840B0"/>
    <w:rsid w:val="03AD0778"/>
    <w:rsid w:val="04632761"/>
    <w:rsid w:val="047A60FE"/>
    <w:rsid w:val="05644AFA"/>
    <w:rsid w:val="05A77A84"/>
    <w:rsid w:val="05B57DF5"/>
    <w:rsid w:val="06063027"/>
    <w:rsid w:val="060A7BA0"/>
    <w:rsid w:val="063949E7"/>
    <w:rsid w:val="065B3392"/>
    <w:rsid w:val="06AA2C8B"/>
    <w:rsid w:val="06FC2DC7"/>
    <w:rsid w:val="073D1540"/>
    <w:rsid w:val="074A1CA4"/>
    <w:rsid w:val="074B356E"/>
    <w:rsid w:val="07937544"/>
    <w:rsid w:val="080A5070"/>
    <w:rsid w:val="085911F2"/>
    <w:rsid w:val="0865499C"/>
    <w:rsid w:val="08A07B3B"/>
    <w:rsid w:val="08D25A8D"/>
    <w:rsid w:val="08D6494F"/>
    <w:rsid w:val="092D10A7"/>
    <w:rsid w:val="09320D22"/>
    <w:rsid w:val="094D4A84"/>
    <w:rsid w:val="097018F5"/>
    <w:rsid w:val="098B4C8C"/>
    <w:rsid w:val="0A2D3298"/>
    <w:rsid w:val="0A5348F4"/>
    <w:rsid w:val="0AED03A5"/>
    <w:rsid w:val="0B2551D1"/>
    <w:rsid w:val="0B4C4C98"/>
    <w:rsid w:val="0BD20F9B"/>
    <w:rsid w:val="0BFF4072"/>
    <w:rsid w:val="0C2613EE"/>
    <w:rsid w:val="0C4F69B5"/>
    <w:rsid w:val="0C620E09"/>
    <w:rsid w:val="0C9E4BAE"/>
    <w:rsid w:val="0CDC0CE9"/>
    <w:rsid w:val="0CF12CA2"/>
    <w:rsid w:val="0D32578F"/>
    <w:rsid w:val="0D85261D"/>
    <w:rsid w:val="0DA506E6"/>
    <w:rsid w:val="0DA815B3"/>
    <w:rsid w:val="0DE45ADC"/>
    <w:rsid w:val="0E0E518E"/>
    <w:rsid w:val="0E380818"/>
    <w:rsid w:val="0E4C26BB"/>
    <w:rsid w:val="0ED834E3"/>
    <w:rsid w:val="0F0D1010"/>
    <w:rsid w:val="0F230CD4"/>
    <w:rsid w:val="0F54354F"/>
    <w:rsid w:val="0F6E2388"/>
    <w:rsid w:val="0FD20B69"/>
    <w:rsid w:val="0FD3668F"/>
    <w:rsid w:val="10617B5B"/>
    <w:rsid w:val="107B72D7"/>
    <w:rsid w:val="10B22749"/>
    <w:rsid w:val="10C67B96"/>
    <w:rsid w:val="10D853D6"/>
    <w:rsid w:val="1110283E"/>
    <w:rsid w:val="111731FB"/>
    <w:rsid w:val="111E4D72"/>
    <w:rsid w:val="11D46311"/>
    <w:rsid w:val="121E2D18"/>
    <w:rsid w:val="12942106"/>
    <w:rsid w:val="12A3059B"/>
    <w:rsid w:val="12B427A8"/>
    <w:rsid w:val="12BD22DC"/>
    <w:rsid w:val="12C43DF4"/>
    <w:rsid w:val="13294F44"/>
    <w:rsid w:val="135F6643"/>
    <w:rsid w:val="138F29E2"/>
    <w:rsid w:val="13F672E7"/>
    <w:rsid w:val="14333BA0"/>
    <w:rsid w:val="14476F02"/>
    <w:rsid w:val="14B4353C"/>
    <w:rsid w:val="15252717"/>
    <w:rsid w:val="15732CAD"/>
    <w:rsid w:val="15CB0B5E"/>
    <w:rsid w:val="15EC09A2"/>
    <w:rsid w:val="15FB06EE"/>
    <w:rsid w:val="160E0421"/>
    <w:rsid w:val="165F6437"/>
    <w:rsid w:val="1707021D"/>
    <w:rsid w:val="17A9567F"/>
    <w:rsid w:val="17E72CD8"/>
    <w:rsid w:val="18356E9D"/>
    <w:rsid w:val="18495740"/>
    <w:rsid w:val="18673434"/>
    <w:rsid w:val="187457CC"/>
    <w:rsid w:val="188744BB"/>
    <w:rsid w:val="18A24E51"/>
    <w:rsid w:val="191E10FF"/>
    <w:rsid w:val="1921046B"/>
    <w:rsid w:val="19212F5A"/>
    <w:rsid w:val="19316D14"/>
    <w:rsid w:val="19477248"/>
    <w:rsid w:val="197B55FB"/>
    <w:rsid w:val="19B83F97"/>
    <w:rsid w:val="1A0030A9"/>
    <w:rsid w:val="1A021380"/>
    <w:rsid w:val="1A240E5E"/>
    <w:rsid w:val="1A266185"/>
    <w:rsid w:val="1A5D3284"/>
    <w:rsid w:val="1A954C6D"/>
    <w:rsid w:val="1AA255DC"/>
    <w:rsid w:val="1ABD3897"/>
    <w:rsid w:val="1AE05AA4"/>
    <w:rsid w:val="1AF57E02"/>
    <w:rsid w:val="1BB869BD"/>
    <w:rsid w:val="1BBB7DC6"/>
    <w:rsid w:val="1BFD51C0"/>
    <w:rsid w:val="1C1F494A"/>
    <w:rsid w:val="1C444B9D"/>
    <w:rsid w:val="1C4A62EB"/>
    <w:rsid w:val="1C4F16D7"/>
    <w:rsid w:val="1C9F0025"/>
    <w:rsid w:val="1CC50C0A"/>
    <w:rsid w:val="1CC906B3"/>
    <w:rsid w:val="1CD35533"/>
    <w:rsid w:val="1CD43C55"/>
    <w:rsid w:val="1D6F3E9B"/>
    <w:rsid w:val="1D7A45EE"/>
    <w:rsid w:val="1D9F1516"/>
    <w:rsid w:val="1DAD52A0"/>
    <w:rsid w:val="1DC74D5A"/>
    <w:rsid w:val="1DFC4766"/>
    <w:rsid w:val="1E234A0C"/>
    <w:rsid w:val="1E426EBA"/>
    <w:rsid w:val="1E756630"/>
    <w:rsid w:val="1ED31224"/>
    <w:rsid w:val="1ED71DD0"/>
    <w:rsid w:val="1EE13DAD"/>
    <w:rsid w:val="1EF34658"/>
    <w:rsid w:val="1F0C7DC8"/>
    <w:rsid w:val="1F317E01"/>
    <w:rsid w:val="1F352F51"/>
    <w:rsid w:val="1F642E60"/>
    <w:rsid w:val="1F9E3B08"/>
    <w:rsid w:val="1FA30A4D"/>
    <w:rsid w:val="1FCB4934"/>
    <w:rsid w:val="20277BF5"/>
    <w:rsid w:val="20436F19"/>
    <w:rsid w:val="20684BD2"/>
    <w:rsid w:val="209852A0"/>
    <w:rsid w:val="20DC6E93"/>
    <w:rsid w:val="210362FB"/>
    <w:rsid w:val="219051CD"/>
    <w:rsid w:val="21921F06"/>
    <w:rsid w:val="21CD2F3E"/>
    <w:rsid w:val="228A7081"/>
    <w:rsid w:val="22921AE7"/>
    <w:rsid w:val="232D74C7"/>
    <w:rsid w:val="233A7FAB"/>
    <w:rsid w:val="236B0F4A"/>
    <w:rsid w:val="23A42235"/>
    <w:rsid w:val="23A53587"/>
    <w:rsid w:val="24CA4B3C"/>
    <w:rsid w:val="253D59AC"/>
    <w:rsid w:val="256040C9"/>
    <w:rsid w:val="2561056D"/>
    <w:rsid w:val="258D3DCF"/>
    <w:rsid w:val="25933517"/>
    <w:rsid w:val="25CF677A"/>
    <w:rsid w:val="25E4074A"/>
    <w:rsid w:val="25F07423"/>
    <w:rsid w:val="260313EB"/>
    <w:rsid w:val="261A4ACA"/>
    <w:rsid w:val="2650413E"/>
    <w:rsid w:val="2753038A"/>
    <w:rsid w:val="27B8643F"/>
    <w:rsid w:val="28076DD3"/>
    <w:rsid w:val="281B41BF"/>
    <w:rsid w:val="28532CC2"/>
    <w:rsid w:val="28616AD6"/>
    <w:rsid w:val="28C7305B"/>
    <w:rsid w:val="29717B6F"/>
    <w:rsid w:val="29C46731"/>
    <w:rsid w:val="29E928DF"/>
    <w:rsid w:val="29FF27E3"/>
    <w:rsid w:val="2A7136A7"/>
    <w:rsid w:val="2A7A6C4F"/>
    <w:rsid w:val="2AA51A53"/>
    <w:rsid w:val="2AAB06F2"/>
    <w:rsid w:val="2AE745EB"/>
    <w:rsid w:val="2AF86150"/>
    <w:rsid w:val="2B15236E"/>
    <w:rsid w:val="2B5825DD"/>
    <w:rsid w:val="2C1E1B38"/>
    <w:rsid w:val="2C2303E9"/>
    <w:rsid w:val="2C34519B"/>
    <w:rsid w:val="2C38633A"/>
    <w:rsid w:val="2C3E7960"/>
    <w:rsid w:val="2C4857DC"/>
    <w:rsid w:val="2C7D1A05"/>
    <w:rsid w:val="2C8E4CEB"/>
    <w:rsid w:val="2CCA2E9C"/>
    <w:rsid w:val="2CDE0139"/>
    <w:rsid w:val="2CFC6DCE"/>
    <w:rsid w:val="2D2B68AA"/>
    <w:rsid w:val="2D3070CA"/>
    <w:rsid w:val="2DE57862"/>
    <w:rsid w:val="2E3B56D4"/>
    <w:rsid w:val="2E4141A4"/>
    <w:rsid w:val="2E8A66A2"/>
    <w:rsid w:val="2E944347"/>
    <w:rsid w:val="2EDC4197"/>
    <w:rsid w:val="2EF81567"/>
    <w:rsid w:val="2FCA6D0F"/>
    <w:rsid w:val="2FE60148"/>
    <w:rsid w:val="3046117A"/>
    <w:rsid w:val="307F7F69"/>
    <w:rsid w:val="30C45479"/>
    <w:rsid w:val="3125162B"/>
    <w:rsid w:val="313267DB"/>
    <w:rsid w:val="313C4E35"/>
    <w:rsid w:val="314B78DA"/>
    <w:rsid w:val="31AB2883"/>
    <w:rsid w:val="31CF5887"/>
    <w:rsid w:val="31F14A27"/>
    <w:rsid w:val="32287E5F"/>
    <w:rsid w:val="326462FF"/>
    <w:rsid w:val="32950C94"/>
    <w:rsid w:val="32C56864"/>
    <w:rsid w:val="32DD36C5"/>
    <w:rsid w:val="32F27E66"/>
    <w:rsid w:val="335804A1"/>
    <w:rsid w:val="33875396"/>
    <w:rsid w:val="338F274A"/>
    <w:rsid w:val="33CD1DB7"/>
    <w:rsid w:val="33FD03FF"/>
    <w:rsid w:val="34637732"/>
    <w:rsid w:val="347B0F20"/>
    <w:rsid w:val="34FD1935"/>
    <w:rsid w:val="35320F8B"/>
    <w:rsid w:val="354B7EA1"/>
    <w:rsid w:val="35725E7F"/>
    <w:rsid w:val="35DB17D8"/>
    <w:rsid w:val="378D7FE7"/>
    <w:rsid w:val="3811557D"/>
    <w:rsid w:val="38265F17"/>
    <w:rsid w:val="38380CF7"/>
    <w:rsid w:val="38793255"/>
    <w:rsid w:val="38AD71CE"/>
    <w:rsid w:val="38B13A8B"/>
    <w:rsid w:val="38D87613"/>
    <w:rsid w:val="39044B05"/>
    <w:rsid w:val="390A63CE"/>
    <w:rsid w:val="3917533F"/>
    <w:rsid w:val="39182235"/>
    <w:rsid w:val="394B4A6C"/>
    <w:rsid w:val="3A025D40"/>
    <w:rsid w:val="3ADB4DCB"/>
    <w:rsid w:val="3AE01ADD"/>
    <w:rsid w:val="3AF61300"/>
    <w:rsid w:val="3B351E28"/>
    <w:rsid w:val="3BA24FE4"/>
    <w:rsid w:val="3BC27434"/>
    <w:rsid w:val="3BCD43D3"/>
    <w:rsid w:val="3C3C0F95"/>
    <w:rsid w:val="3C7C5A80"/>
    <w:rsid w:val="3CCF1E09"/>
    <w:rsid w:val="3CE00A3F"/>
    <w:rsid w:val="3D1D51A6"/>
    <w:rsid w:val="3D3C14F4"/>
    <w:rsid w:val="3D43654E"/>
    <w:rsid w:val="3D78164D"/>
    <w:rsid w:val="3DC70D32"/>
    <w:rsid w:val="3E18307C"/>
    <w:rsid w:val="3E4660FB"/>
    <w:rsid w:val="3E4C12DD"/>
    <w:rsid w:val="3E6B5B61"/>
    <w:rsid w:val="3EB5502E"/>
    <w:rsid w:val="3EF8360A"/>
    <w:rsid w:val="3F5241CB"/>
    <w:rsid w:val="3F8552AE"/>
    <w:rsid w:val="3FC83D82"/>
    <w:rsid w:val="4037219F"/>
    <w:rsid w:val="403B5A92"/>
    <w:rsid w:val="40556AC9"/>
    <w:rsid w:val="407510F7"/>
    <w:rsid w:val="40BE466E"/>
    <w:rsid w:val="40C02F76"/>
    <w:rsid w:val="40E53AE8"/>
    <w:rsid w:val="410236AA"/>
    <w:rsid w:val="416B62A5"/>
    <w:rsid w:val="41847666"/>
    <w:rsid w:val="41C41A95"/>
    <w:rsid w:val="41FB2059"/>
    <w:rsid w:val="42217D6E"/>
    <w:rsid w:val="427A2817"/>
    <w:rsid w:val="4289632E"/>
    <w:rsid w:val="429D08B3"/>
    <w:rsid w:val="42F51E9D"/>
    <w:rsid w:val="430B16C1"/>
    <w:rsid w:val="4340754B"/>
    <w:rsid w:val="43470EB7"/>
    <w:rsid w:val="439C543D"/>
    <w:rsid w:val="43D43026"/>
    <w:rsid w:val="43E044BD"/>
    <w:rsid w:val="43E710FC"/>
    <w:rsid w:val="440920A4"/>
    <w:rsid w:val="44760DBC"/>
    <w:rsid w:val="44BA44EE"/>
    <w:rsid w:val="44BE2E8F"/>
    <w:rsid w:val="44C22253"/>
    <w:rsid w:val="44D37FBC"/>
    <w:rsid w:val="44E87F0C"/>
    <w:rsid w:val="451B4C5E"/>
    <w:rsid w:val="45464C32"/>
    <w:rsid w:val="455A5548"/>
    <w:rsid w:val="45931FA9"/>
    <w:rsid w:val="45D76D0A"/>
    <w:rsid w:val="45F4468E"/>
    <w:rsid w:val="461439A5"/>
    <w:rsid w:val="4630019F"/>
    <w:rsid w:val="46584C1D"/>
    <w:rsid w:val="47326F53"/>
    <w:rsid w:val="47637D1D"/>
    <w:rsid w:val="477573EB"/>
    <w:rsid w:val="47903998"/>
    <w:rsid w:val="47B932E6"/>
    <w:rsid w:val="47CF17C3"/>
    <w:rsid w:val="47FF3056"/>
    <w:rsid w:val="482231FB"/>
    <w:rsid w:val="48E727D6"/>
    <w:rsid w:val="49710DBD"/>
    <w:rsid w:val="49A01501"/>
    <w:rsid w:val="49ED7D72"/>
    <w:rsid w:val="49F735D2"/>
    <w:rsid w:val="4A761B16"/>
    <w:rsid w:val="4A7A2A99"/>
    <w:rsid w:val="4B221C9D"/>
    <w:rsid w:val="4B655F7B"/>
    <w:rsid w:val="4B9366F7"/>
    <w:rsid w:val="4BCD39B7"/>
    <w:rsid w:val="4DC82688"/>
    <w:rsid w:val="4DF27705"/>
    <w:rsid w:val="4E0D0238"/>
    <w:rsid w:val="4E134E35"/>
    <w:rsid w:val="4E200716"/>
    <w:rsid w:val="4EB86DD0"/>
    <w:rsid w:val="4EFE4926"/>
    <w:rsid w:val="4F1148AE"/>
    <w:rsid w:val="4F7336A7"/>
    <w:rsid w:val="5006393C"/>
    <w:rsid w:val="5021734F"/>
    <w:rsid w:val="50461F8A"/>
    <w:rsid w:val="50517F3A"/>
    <w:rsid w:val="50AF7B2F"/>
    <w:rsid w:val="50C45EEC"/>
    <w:rsid w:val="50FD3D17"/>
    <w:rsid w:val="51DA74AF"/>
    <w:rsid w:val="521E1E6D"/>
    <w:rsid w:val="522806CE"/>
    <w:rsid w:val="527032EE"/>
    <w:rsid w:val="527C6137"/>
    <w:rsid w:val="5285323E"/>
    <w:rsid w:val="52D45022"/>
    <w:rsid w:val="52F201A7"/>
    <w:rsid w:val="536C1D08"/>
    <w:rsid w:val="538F59F6"/>
    <w:rsid w:val="53E421E6"/>
    <w:rsid w:val="54114EC8"/>
    <w:rsid w:val="543F3293"/>
    <w:rsid w:val="54693BDE"/>
    <w:rsid w:val="54B22356"/>
    <w:rsid w:val="54CA7594"/>
    <w:rsid w:val="550874E7"/>
    <w:rsid w:val="55190566"/>
    <w:rsid w:val="55481E73"/>
    <w:rsid w:val="5562302D"/>
    <w:rsid w:val="55946534"/>
    <w:rsid w:val="55FA184D"/>
    <w:rsid w:val="55FC0870"/>
    <w:rsid w:val="561F6548"/>
    <w:rsid w:val="563B5DAB"/>
    <w:rsid w:val="566C4786"/>
    <w:rsid w:val="56A143BE"/>
    <w:rsid w:val="56AD445A"/>
    <w:rsid w:val="56B357A3"/>
    <w:rsid w:val="56B64A1C"/>
    <w:rsid w:val="56C512CD"/>
    <w:rsid w:val="571B2914"/>
    <w:rsid w:val="57AF6DB9"/>
    <w:rsid w:val="57AF76CA"/>
    <w:rsid w:val="57D91AD4"/>
    <w:rsid w:val="57FE314A"/>
    <w:rsid w:val="580628E5"/>
    <w:rsid w:val="582130AC"/>
    <w:rsid w:val="58253A0D"/>
    <w:rsid w:val="583802CC"/>
    <w:rsid w:val="588B0E82"/>
    <w:rsid w:val="58A24D4F"/>
    <w:rsid w:val="58A709BF"/>
    <w:rsid w:val="5914330D"/>
    <w:rsid w:val="595C62A8"/>
    <w:rsid w:val="5964450B"/>
    <w:rsid w:val="59A72C57"/>
    <w:rsid w:val="59D67A6F"/>
    <w:rsid w:val="59E545C2"/>
    <w:rsid w:val="59E63DD6"/>
    <w:rsid w:val="59E85E60"/>
    <w:rsid w:val="5A2F7660"/>
    <w:rsid w:val="5A871B1D"/>
    <w:rsid w:val="5AC472DE"/>
    <w:rsid w:val="5AC57F72"/>
    <w:rsid w:val="5B0E18F6"/>
    <w:rsid w:val="5B1A77EE"/>
    <w:rsid w:val="5B3F7D02"/>
    <w:rsid w:val="5B475EC4"/>
    <w:rsid w:val="5B4C2F35"/>
    <w:rsid w:val="5BC72091"/>
    <w:rsid w:val="5BF155CC"/>
    <w:rsid w:val="5C0C22DA"/>
    <w:rsid w:val="5CB309A7"/>
    <w:rsid w:val="5CBC5AAE"/>
    <w:rsid w:val="5CD03ADD"/>
    <w:rsid w:val="5D3F4364"/>
    <w:rsid w:val="5D791193"/>
    <w:rsid w:val="5DC866D4"/>
    <w:rsid w:val="5DE37F3F"/>
    <w:rsid w:val="5E4F78AE"/>
    <w:rsid w:val="5E8A5738"/>
    <w:rsid w:val="5EC24ED2"/>
    <w:rsid w:val="5F2D06CB"/>
    <w:rsid w:val="5F4C3E4D"/>
    <w:rsid w:val="5F5A7800"/>
    <w:rsid w:val="5F5C4F5B"/>
    <w:rsid w:val="60091E40"/>
    <w:rsid w:val="60697E83"/>
    <w:rsid w:val="60A461F7"/>
    <w:rsid w:val="60DD1E33"/>
    <w:rsid w:val="60FC3868"/>
    <w:rsid w:val="61273D99"/>
    <w:rsid w:val="61700C15"/>
    <w:rsid w:val="61E92974"/>
    <w:rsid w:val="62E25A94"/>
    <w:rsid w:val="62F50387"/>
    <w:rsid w:val="63045B6E"/>
    <w:rsid w:val="63AE011A"/>
    <w:rsid w:val="63C11BFC"/>
    <w:rsid w:val="63CE24C2"/>
    <w:rsid w:val="63E54E28"/>
    <w:rsid w:val="64300B2F"/>
    <w:rsid w:val="647414DD"/>
    <w:rsid w:val="64B61B71"/>
    <w:rsid w:val="65556BF5"/>
    <w:rsid w:val="658E016A"/>
    <w:rsid w:val="6592787A"/>
    <w:rsid w:val="65FE7137"/>
    <w:rsid w:val="66440DBC"/>
    <w:rsid w:val="66501015"/>
    <w:rsid w:val="66585799"/>
    <w:rsid w:val="66D41C46"/>
    <w:rsid w:val="66EC3D2A"/>
    <w:rsid w:val="670C69FE"/>
    <w:rsid w:val="67584625"/>
    <w:rsid w:val="677F3C54"/>
    <w:rsid w:val="67B20192"/>
    <w:rsid w:val="68A671EA"/>
    <w:rsid w:val="68BB130F"/>
    <w:rsid w:val="68D21299"/>
    <w:rsid w:val="691456C8"/>
    <w:rsid w:val="692D1AE1"/>
    <w:rsid w:val="693E592C"/>
    <w:rsid w:val="697B3B0A"/>
    <w:rsid w:val="69A8170F"/>
    <w:rsid w:val="69C2047C"/>
    <w:rsid w:val="6A3A2708"/>
    <w:rsid w:val="6A3F7D1E"/>
    <w:rsid w:val="6AD42215"/>
    <w:rsid w:val="6B152CE6"/>
    <w:rsid w:val="6B5E41D0"/>
    <w:rsid w:val="6B9C4251"/>
    <w:rsid w:val="6BA725B7"/>
    <w:rsid w:val="6C021003"/>
    <w:rsid w:val="6C432114"/>
    <w:rsid w:val="6C501DE0"/>
    <w:rsid w:val="6C7075B1"/>
    <w:rsid w:val="6CA42F87"/>
    <w:rsid w:val="6CA43E69"/>
    <w:rsid w:val="6CAE3494"/>
    <w:rsid w:val="6CF272CA"/>
    <w:rsid w:val="6CFE5C6F"/>
    <w:rsid w:val="6D5F6E10"/>
    <w:rsid w:val="6DA31320"/>
    <w:rsid w:val="6DA66A3C"/>
    <w:rsid w:val="6DCA3DA3"/>
    <w:rsid w:val="6DEC1F6B"/>
    <w:rsid w:val="6DF467DC"/>
    <w:rsid w:val="6E3809E8"/>
    <w:rsid w:val="6E6D7D2E"/>
    <w:rsid w:val="6E804461"/>
    <w:rsid w:val="6E846E36"/>
    <w:rsid w:val="6EE960E7"/>
    <w:rsid w:val="6EF73538"/>
    <w:rsid w:val="6F0C41D1"/>
    <w:rsid w:val="6F2B6A48"/>
    <w:rsid w:val="6F2F15ED"/>
    <w:rsid w:val="6F4D6A39"/>
    <w:rsid w:val="6F76577F"/>
    <w:rsid w:val="6F9E54E7"/>
    <w:rsid w:val="6FA85A32"/>
    <w:rsid w:val="6FA906F3"/>
    <w:rsid w:val="6FAD444E"/>
    <w:rsid w:val="6FBB0AF4"/>
    <w:rsid w:val="7057316A"/>
    <w:rsid w:val="706725A0"/>
    <w:rsid w:val="70C90342"/>
    <w:rsid w:val="713402F2"/>
    <w:rsid w:val="713F0604"/>
    <w:rsid w:val="714F004A"/>
    <w:rsid w:val="718E4536"/>
    <w:rsid w:val="71C823A7"/>
    <w:rsid w:val="72072259"/>
    <w:rsid w:val="72170CC5"/>
    <w:rsid w:val="727662A7"/>
    <w:rsid w:val="72D90FF7"/>
    <w:rsid w:val="734E34A0"/>
    <w:rsid w:val="73C3104C"/>
    <w:rsid w:val="73C31DD4"/>
    <w:rsid w:val="7409748D"/>
    <w:rsid w:val="740D49E9"/>
    <w:rsid w:val="74114D2D"/>
    <w:rsid w:val="74B83124"/>
    <w:rsid w:val="74D8058A"/>
    <w:rsid w:val="74F237BB"/>
    <w:rsid w:val="7510653F"/>
    <w:rsid w:val="75635629"/>
    <w:rsid w:val="757B0DE6"/>
    <w:rsid w:val="7602433C"/>
    <w:rsid w:val="760D2A7F"/>
    <w:rsid w:val="762E6D06"/>
    <w:rsid w:val="76345EEC"/>
    <w:rsid w:val="766A7EB8"/>
    <w:rsid w:val="76C27D0D"/>
    <w:rsid w:val="76DB492B"/>
    <w:rsid w:val="772A1216"/>
    <w:rsid w:val="77ED7D9F"/>
    <w:rsid w:val="780B7492"/>
    <w:rsid w:val="782B05A6"/>
    <w:rsid w:val="786D3D9A"/>
    <w:rsid w:val="790D3E9D"/>
    <w:rsid w:val="79483969"/>
    <w:rsid w:val="798E2128"/>
    <w:rsid w:val="79DC2E94"/>
    <w:rsid w:val="7A1D411F"/>
    <w:rsid w:val="7A347BB8"/>
    <w:rsid w:val="7A8D0632"/>
    <w:rsid w:val="7A9D2737"/>
    <w:rsid w:val="7AA732DC"/>
    <w:rsid w:val="7AD5639A"/>
    <w:rsid w:val="7B0F7299"/>
    <w:rsid w:val="7B3975CF"/>
    <w:rsid w:val="7B851F90"/>
    <w:rsid w:val="7BDA78A7"/>
    <w:rsid w:val="7BE751E9"/>
    <w:rsid w:val="7C1C1023"/>
    <w:rsid w:val="7C3049F4"/>
    <w:rsid w:val="7C63164A"/>
    <w:rsid w:val="7C66045A"/>
    <w:rsid w:val="7C742782"/>
    <w:rsid w:val="7CCD4A30"/>
    <w:rsid w:val="7D1A0803"/>
    <w:rsid w:val="7D1C5706"/>
    <w:rsid w:val="7D514A85"/>
    <w:rsid w:val="7D741ED0"/>
    <w:rsid w:val="7D8C5620"/>
    <w:rsid w:val="7E0D45AB"/>
    <w:rsid w:val="7F48789D"/>
    <w:rsid w:val="7F7101B3"/>
    <w:rsid w:val="7FCF6FF7"/>
    <w:rsid w:val="7FCF7D51"/>
    <w:rsid w:val="7FDB602B"/>
    <w:rsid w:val="7FEC03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semiHidden/>
    <w:unhideWhenUsed/>
    <w:qFormat/>
    <w:uiPriority w:val="99"/>
    <w:pPr>
      <w:jc w:val="left"/>
    </w:pPr>
  </w:style>
  <w:style w:type="paragraph" w:styleId="3">
    <w:name w:val="Balloon Text"/>
    <w:basedOn w:val="1"/>
    <w:link w:val="19"/>
    <w:autoRedefine/>
    <w:semiHidden/>
    <w:unhideWhenUsed/>
    <w:qFormat/>
    <w:uiPriority w:val="99"/>
    <w:rPr>
      <w:sz w:val="18"/>
      <w:szCs w:val="18"/>
    </w:rPr>
  </w:style>
  <w:style w:type="paragraph" w:styleId="4">
    <w:name w:val="footer"/>
    <w:basedOn w:val="1"/>
    <w:link w:val="27"/>
    <w:autoRedefine/>
    <w:unhideWhenUsed/>
    <w:qFormat/>
    <w:uiPriority w:val="99"/>
    <w:pPr>
      <w:tabs>
        <w:tab w:val="center" w:pos="4153"/>
        <w:tab w:val="right" w:pos="8306"/>
      </w:tabs>
      <w:snapToGrid w:val="0"/>
      <w:jc w:val="left"/>
    </w:pPr>
    <w:rPr>
      <w:sz w:val="18"/>
      <w:szCs w:val="18"/>
    </w:rPr>
  </w:style>
  <w:style w:type="paragraph" w:styleId="5">
    <w:name w:val="header"/>
    <w:basedOn w:val="1"/>
    <w:link w:val="2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autoRedefine/>
    <w:qFormat/>
    <w:uiPriority w:val="22"/>
    <w:rPr>
      <w:b/>
      <w:bCs/>
    </w:rPr>
  </w:style>
  <w:style w:type="character" w:styleId="11">
    <w:name w:val="FollowedHyperlink"/>
    <w:basedOn w:val="9"/>
    <w:autoRedefine/>
    <w:semiHidden/>
    <w:unhideWhenUsed/>
    <w:qFormat/>
    <w:uiPriority w:val="99"/>
    <w:rPr>
      <w:color w:val="333333"/>
      <w:u w:val="none"/>
    </w:rPr>
  </w:style>
  <w:style w:type="character" w:styleId="12">
    <w:name w:val="Emphasis"/>
    <w:basedOn w:val="9"/>
    <w:autoRedefine/>
    <w:qFormat/>
    <w:uiPriority w:val="20"/>
    <w:rPr>
      <w:i/>
      <w:sz w:val="24"/>
      <w:szCs w:val="24"/>
    </w:rPr>
  </w:style>
  <w:style w:type="character" w:styleId="13">
    <w:name w:val="HTML Definition"/>
    <w:basedOn w:val="9"/>
    <w:autoRedefine/>
    <w:semiHidden/>
    <w:unhideWhenUsed/>
    <w:qFormat/>
    <w:uiPriority w:val="99"/>
    <w:rPr>
      <w:i/>
      <w:sz w:val="24"/>
      <w:szCs w:val="24"/>
    </w:rPr>
  </w:style>
  <w:style w:type="character" w:styleId="14">
    <w:name w:val="HTML Acronym"/>
    <w:basedOn w:val="9"/>
    <w:autoRedefine/>
    <w:semiHidden/>
    <w:unhideWhenUsed/>
    <w:qFormat/>
    <w:uiPriority w:val="99"/>
    <w:rPr>
      <w:sz w:val="24"/>
      <w:szCs w:val="24"/>
    </w:rPr>
  </w:style>
  <w:style w:type="character" w:styleId="15">
    <w:name w:val="Hyperlink"/>
    <w:basedOn w:val="9"/>
    <w:autoRedefine/>
    <w:semiHidden/>
    <w:unhideWhenUsed/>
    <w:qFormat/>
    <w:uiPriority w:val="99"/>
    <w:rPr>
      <w:color w:val="333333"/>
      <w:u w:val="none"/>
    </w:rPr>
  </w:style>
  <w:style w:type="character" w:styleId="16">
    <w:name w:val="HTML Code"/>
    <w:basedOn w:val="9"/>
    <w:autoRedefine/>
    <w:semiHidden/>
    <w:unhideWhenUsed/>
    <w:qFormat/>
    <w:uiPriority w:val="99"/>
    <w:rPr>
      <w:rFonts w:ascii="Courier New" w:hAnsi="Courier New"/>
      <w:sz w:val="24"/>
      <w:szCs w:val="24"/>
    </w:rPr>
  </w:style>
  <w:style w:type="character" w:styleId="17">
    <w:name w:val="annotation reference"/>
    <w:basedOn w:val="9"/>
    <w:autoRedefine/>
    <w:semiHidden/>
    <w:unhideWhenUsed/>
    <w:qFormat/>
    <w:uiPriority w:val="99"/>
    <w:rPr>
      <w:sz w:val="21"/>
      <w:szCs w:val="21"/>
    </w:rPr>
  </w:style>
  <w:style w:type="paragraph" w:styleId="18">
    <w:name w:val="List Paragraph"/>
    <w:basedOn w:val="1"/>
    <w:autoRedefine/>
    <w:qFormat/>
    <w:uiPriority w:val="34"/>
    <w:pPr>
      <w:ind w:firstLine="420" w:firstLineChars="200"/>
    </w:pPr>
  </w:style>
  <w:style w:type="character" w:customStyle="1" w:styleId="19">
    <w:name w:val="批注框文本 字符"/>
    <w:basedOn w:val="9"/>
    <w:link w:val="3"/>
    <w:autoRedefine/>
    <w:semiHidden/>
    <w:qFormat/>
    <w:uiPriority w:val="99"/>
    <w:rPr>
      <w:kern w:val="2"/>
      <w:sz w:val="18"/>
      <w:szCs w:val="18"/>
    </w:rPr>
  </w:style>
  <w:style w:type="character" w:customStyle="1" w:styleId="20">
    <w:name w:val="NormalCharacter"/>
    <w:autoRedefine/>
    <w:semiHidden/>
    <w:qFormat/>
    <w:uiPriority w:val="0"/>
    <w:rPr>
      <w:rFonts w:asciiTheme="minorHAnsi" w:hAnsiTheme="minorHAnsi" w:eastAsiaTheme="minorEastAsia" w:cstheme="minorBidi"/>
      <w:kern w:val="2"/>
      <w:sz w:val="21"/>
      <w:szCs w:val="22"/>
      <w:lang w:val="en-US" w:eastAsia="zh-CN" w:bidi="ar-SA"/>
    </w:rPr>
  </w:style>
  <w:style w:type="character" w:customStyle="1" w:styleId="21">
    <w:name w:val="hover6"/>
    <w:basedOn w:val="9"/>
    <w:autoRedefine/>
    <w:qFormat/>
    <w:uiPriority w:val="0"/>
    <w:rPr>
      <w:shd w:val="clear" w:color="auto" w:fill="FFDDBB"/>
    </w:rPr>
  </w:style>
  <w:style w:type="paragraph" w:customStyle="1" w:styleId="22">
    <w:name w:val="_Style 18"/>
    <w:basedOn w:val="1"/>
    <w:next w:val="1"/>
    <w:autoRedefine/>
    <w:qFormat/>
    <w:uiPriority w:val="0"/>
    <w:pPr>
      <w:pBdr>
        <w:bottom w:val="single" w:color="auto" w:sz="6" w:space="1"/>
      </w:pBdr>
      <w:jc w:val="center"/>
    </w:pPr>
    <w:rPr>
      <w:rFonts w:ascii="Arial" w:eastAsia="宋体"/>
      <w:vanish/>
      <w:sz w:val="16"/>
    </w:rPr>
  </w:style>
  <w:style w:type="paragraph" w:customStyle="1" w:styleId="23">
    <w:name w:val="_Style 19"/>
    <w:basedOn w:val="1"/>
    <w:next w:val="1"/>
    <w:autoRedefine/>
    <w:qFormat/>
    <w:uiPriority w:val="0"/>
    <w:pPr>
      <w:pBdr>
        <w:top w:val="single" w:color="auto" w:sz="6" w:space="1"/>
      </w:pBdr>
      <w:jc w:val="center"/>
    </w:pPr>
    <w:rPr>
      <w:rFonts w:ascii="Arial" w:eastAsia="宋体"/>
      <w:vanish/>
      <w:sz w:val="16"/>
    </w:rPr>
  </w:style>
  <w:style w:type="paragraph" w:customStyle="1" w:styleId="24">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5">
    <w:name w:val="修订2"/>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6">
    <w:name w:val="页眉 字符"/>
    <w:basedOn w:val="9"/>
    <w:link w:val="5"/>
    <w:autoRedefine/>
    <w:qFormat/>
    <w:uiPriority w:val="99"/>
    <w:rPr>
      <w:rFonts w:asciiTheme="minorHAnsi" w:hAnsiTheme="minorHAnsi" w:eastAsiaTheme="minorEastAsia" w:cstheme="minorBidi"/>
      <w:kern w:val="2"/>
      <w:sz w:val="18"/>
      <w:szCs w:val="18"/>
    </w:rPr>
  </w:style>
  <w:style w:type="character" w:customStyle="1" w:styleId="27">
    <w:name w:val="页脚 字符"/>
    <w:basedOn w:val="9"/>
    <w:link w:val="4"/>
    <w:autoRedefine/>
    <w:qFormat/>
    <w:uiPriority w:val="99"/>
    <w:rPr>
      <w:rFonts w:asciiTheme="minorHAnsi" w:hAnsiTheme="minorHAnsi" w:eastAsiaTheme="minorEastAsia" w:cstheme="minorBidi"/>
      <w:kern w:val="2"/>
      <w:sz w:val="18"/>
      <w:szCs w:val="18"/>
    </w:rPr>
  </w:style>
  <w:style w:type="paragraph" w:customStyle="1" w:styleId="28">
    <w:name w:val="修订3"/>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9">
    <w:name w:val="修订4"/>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0">
    <w:name w:val="修订5"/>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1">
    <w:name w:val="Revision"/>
    <w:autoRedefine/>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2</Pages>
  <Words>530</Words>
  <Characters>540</Characters>
  <Lines>14</Lines>
  <Paragraphs>4</Paragraphs>
  <TotalTime>0</TotalTime>
  <ScaleCrop>false</ScaleCrop>
  <LinksUpToDate>false</LinksUpToDate>
  <CharactersWithSpaces>540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2023-03-17T08:03:00Z</dcterms:created>
  <dc:creator>Sky123.Org</dc:creator>
  <cp:lastModifiedBy>高鹏</cp:lastModifiedBy>
  <cp:lastPrinted>2021-07-22T06:39:00Z</cp:lastPrinted>
  <dcterms:modified xsi:type="dcterms:W3CDTF">2025-04-02T01:27:54Z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55B4509A3D0C4F98A2EB21F3F2C445DD</vt:lpwstr>
  </property>
  <property fmtid="{D5CDD505-2E9C-101B-9397-08002B2CF9AE}" pid="4" name="KSOTemplateDocerSaveRecord">
    <vt:lpwstr>eyJoZGlkIjoiMzM1ODAyZTY1MDA4YTNhYjJmZjE0NDRmNGI2YTg0MzEiLCJ1c2VySWQiOiI0MzI4MzE3OTAifQ==</vt:lpwstr>
  </property>
</Properties>
</file>