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</w:p>
    <w:p>
      <w:pPr>
        <w:spacing w:after="0" w:line="560" w:lineRule="exact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bookmarkStart w:id="0" w:name="_GoBack"/>
      <w:bookmarkEnd w:id="0"/>
    </w:p>
    <w:p>
      <w:pPr>
        <w:spacing w:after="0" w:line="560" w:lineRule="exact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</w:p>
    <w:p>
      <w:pPr>
        <w:spacing w:after="0" w:line="560" w:lineRule="exact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</w:p>
    <w:p>
      <w:pPr>
        <w:widowControl w:val="0"/>
        <w:adjustRightInd/>
        <w:snapToGrid/>
        <w:spacing w:after="0" w:line="520" w:lineRule="exact"/>
        <w:jc w:val="center"/>
        <w:rPr>
          <w:rFonts w:hint="eastAsia" w:ascii="Times New Roman" w:hAnsi="Times New Roman" w:eastAsia="方正小标宋简体" w:cs="Times New Roman"/>
          <w:kern w:val="2"/>
          <w:sz w:val="42"/>
          <w:szCs w:val="42"/>
        </w:rPr>
      </w:pPr>
      <w:r>
        <w:rPr>
          <w:rFonts w:hint="eastAsia" w:ascii="Times New Roman" w:hAnsi="Times New Roman" w:eastAsia="方正小标宋简体" w:cs="Times New Roman"/>
          <w:kern w:val="2"/>
          <w:sz w:val="42"/>
          <w:szCs w:val="42"/>
        </w:rPr>
        <w:t>关于开展浙江省高等教育学会</w:t>
      </w:r>
    </w:p>
    <w:p>
      <w:pPr>
        <w:widowControl w:val="0"/>
        <w:adjustRightInd/>
        <w:snapToGrid/>
        <w:spacing w:after="0" w:line="520" w:lineRule="exact"/>
        <w:jc w:val="center"/>
        <w:rPr>
          <w:rFonts w:ascii="Times New Roman" w:hAnsi="Times New Roman" w:eastAsia="方正小标宋简体" w:cs="Times New Roman"/>
          <w:kern w:val="2"/>
          <w:sz w:val="42"/>
          <w:szCs w:val="42"/>
        </w:rPr>
      </w:pPr>
      <w:r>
        <w:rPr>
          <w:rFonts w:hint="eastAsia" w:ascii="Times New Roman" w:hAnsi="Times New Roman" w:eastAsia="方正小标宋简体" w:cs="Times New Roman"/>
          <w:kern w:val="2"/>
          <w:sz w:val="42"/>
          <w:szCs w:val="42"/>
        </w:rPr>
        <w:t>202</w:t>
      </w:r>
      <w:r>
        <w:rPr>
          <w:rFonts w:hint="eastAsia" w:ascii="Times New Roman" w:hAnsi="Times New Roman" w:eastAsia="方正小标宋简体" w:cs="Times New Roman"/>
          <w:kern w:val="2"/>
          <w:sz w:val="42"/>
          <w:szCs w:val="42"/>
          <w:lang w:val="en-US" w:eastAsia="zh-CN"/>
        </w:rPr>
        <w:t>1</w:t>
      </w:r>
      <w:r>
        <w:rPr>
          <w:rFonts w:hint="eastAsia" w:ascii="Times New Roman" w:hAnsi="Times New Roman" w:eastAsia="方正小标宋简体" w:cs="Times New Roman"/>
          <w:kern w:val="2"/>
          <w:sz w:val="42"/>
          <w:szCs w:val="42"/>
        </w:rPr>
        <w:t>年度高等教育研究课题申报工作的通知</w:t>
      </w:r>
    </w:p>
    <w:p>
      <w:pPr>
        <w:spacing w:after="0" w:line="560" w:lineRule="exact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</w:p>
    <w:p>
      <w:pPr>
        <w:widowControl w:val="0"/>
        <w:adjustRightInd/>
        <w:snapToGrid/>
        <w:spacing w:after="0" w:line="520" w:lineRule="exact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各学院（部）：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为深化高等教育改革，加强高等教育研究，全面提升我校高等教育质量和水平，加快我校“双一流”建设，经研究决定，开展浙江省高等教育学会202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年度高等教育研究课题申报工作。现将有关事项通知如下：</w:t>
      </w:r>
      <w:r>
        <w:rPr>
          <w:rFonts w:ascii="仿宋" w:hAnsi="仿宋"/>
          <w:color w:val="000000"/>
          <w:sz w:val="32"/>
          <w:szCs w:val="32"/>
        </w:rPr>
        <w:br w:type="textWrapping"/>
      </w:r>
      <w:r>
        <w:rPr>
          <w:rFonts w:hint="eastAsia" w:ascii="仿宋" w:hAnsi="仿宋"/>
          <w:color w:val="000000"/>
          <w:sz w:val="32"/>
          <w:szCs w:val="32"/>
        </w:rPr>
        <w:t xml:space="preserve">    </w:t>
      </w:r>
      <w:r>
        <w:rPr>
          <w:rFonts w:ascii="黑体" w:hAnsi="黑体" w:eastAsia="黑体" w:cs="Times New Roman"/>
          <w:kern w:val="2"/>
          <w:sz w:val="32"/>
          <w:szCs w:val="32"/>
        </w:rPr>
        <w:t>一、 申报范围和条件</w:t>
      </w:r>
      <w:r>
        <w:rPr>
          <w:rFonts w:hint="eastAsia" w:ascii="黑体" w:hAnsi="黑体" w:eastAsia="黑体"/>
          <w:color w:val="000000"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 1.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课题申请者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须为学校在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职、在岗的教学科研和管理人员，具有良好的政治素质和学术道德，在申报学科领域具有一定的研究基础，能独立开展和组织研究工作。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2.课题申报者如实填写申报材料，保证无知识产权争议。凡在申请中 弄虚作假者，一经发现并查实后，取消个人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5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年申报资格；如已获准立项，一律作撤项处理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。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 3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.在课题研究期间，课题申报者要遵守各项承诺，履行约定义务，按期完成研究任务。不按时结题或课题研究成果鉴定为不合格的课题负责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人，5年内不得申报新课题。</w:t>
      </w:r>
      <w:r>
        <w:rPr>
          <w:rFonts w:ascii="仿宋" w:hAnsi="仿宋"/>
          <w:color w:val="000000"/>
          <w:sz w:val="32"/>
          <w:szCs w:val="32"/>
        </w:rPr>
        <w:br w:type="textWrapping"/>
      </w:r>
      <w:r>
        <w:rPr>
          <w:rFonts w:hint="eastAsia" w:ascii="仿宋" w:hAnsi="仿宋"/>
          <w:color w:val="000000"/>
          <w:sz w:val="32"/>
          <w:szCs w:val="32"/>
        </w:rPr>
        <w:t xml:space="preserve">    </w:t>
      </w:r>
      <w:r>
        <w:rPr>
          <w:rFonts w:ascii="黑体" w:hAnsi="黑体" w:eastAsia="黑体" w:cs="Times New Roman"/>
          <w:kern w:val="2"/>
          <w:sz w:val="32"/>
          <w:szCs w:val="32"/>
        </w:rPr>
        <w:t>二、 选题及申报要求</w:t>
      </w:r>
      <w:r>
        <w:rPr>
          <w:rFonts w:hint="eastAsia" w:ascii="黑体" w:hAnsi="黑体" w:eastAsia="黑体"/>
          <w:color w:val="000000"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1.课题申报者原则上在提供的《课题指南》中选题(附件4），当然确有重大理论与实践价值的也可另选申报。选题要重视基于实证的决策与对策研究，强化实践与应用研究，提高选题的针对性和实效性。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2.课题分为一般课题（立项不资助）和重点课题（适当经费资助）两类。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br w:type="textWrapping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       3.课题原则上应在1年内完成，研究周期从立项通知下发之日起算。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br w:type="textWrapping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       4.每名申报者只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能申报1项课题，课题组成员不能同时参加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2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个以上课题，课题组成员不得少于2人（含主持人）；课题组成员的填报须征得其本人同意， 鼓励跨单位组织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申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报课题研究。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</w:t>
      </w:r>
      <w:r>
        <w:rPr>
          <w:rFonts w:ascii="黑体" w:hAnsi="黑体" w:eastAsia="黑体" w:cs="Times New Roman"/>
          <w:kern w:val="2"/>
          <w:sz w:val="32"/>
          <w:szCs w:val="32"/>
        </w:rPr>
        <w:t>三、申报办法</w:t>
      </w:r>
      <w:r>
        <w:rPr>
          <w:rFonts w:hint="eastAsia" w:ascii="黑体" w:hAnsi="黑体" w:eastAsia="黑体"/>
          <w:color w:val="000000"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   1.本次申报工作由浙江省高等教育学会与各高校、各分会协同组织实施。学校会进行审查和初评，择优向省高教学会推荐4项申报立项。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2.课题申报者需认真填写《浙江省高等教育学会202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年度高等教育研究课题立项申报书》（附件1）和《浙江省高等教育学会课题论证活页》（附件2）。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br w:type="textWrapping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       3.由各学院（部）按质量排序后，填写《课题申报汇总表》（附件3）（学院盖章版），统一上报教务处教学科。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 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4.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学校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将组织专家对推荐申报的课题进行评审</w:t>
      </w: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>，并择优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推荐至浙江省高等教育学会。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5.浙江省高等教育学会将组织专家对推荐申报的课题进行立项评审，并择优评审出50项左右重点课题，给予一定经费资助。在课题结题验收完成后拨付经费。 </w:t>
      </w:r>
    </w:p>
    <w:p>
      <w:pPr>
        <w:widowControl w:val="0"/>
        <w:adjustRightInd/>
        <w:snapToGrid/>
        <w:spacing w:after="0" w:line="520" w:lineRule="exact"/>
        <w:ind w:left="638" w:leftChars="290"/>
        <w:jc w:val="both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ascii="黑体" w:hAnsi="黑体" w:eastAsia="黑体" w:cs="Times New Roman"/>
          <w:kern w:val="2"/>
          <w:sz w:val="32"/>
          <w:szCs w:val="32"/>
        </w:rPr>
        <w:t>四、 结题要求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1.浙江省高等教育学会将委托学校校进行结题验收工作，重点课题需要在核心期刊上公开发表1篇学术论文等成果，并标注获浙江省高等教育学会课题立项资助。验收分合格、不合格两档，通过结题验收者，可获发结题证书，同时获得下年度课题申请资格。 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仿宋" w:hAnsi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2.结题延期申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请最多一年。到期依然无法完成的，课题即被取消。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ascii="黑体" w:hAnsi="黑体" w:eastAsia="黑体" w:cs="Times New Roman"/>
          <w:kern w:val="2"/>
          <w:sz w:val="32"/>
          <w:szCs w:val="32"/>
        </w:rPr>
        <w:t>五、其他事项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1.申报学院（部）于202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年4月1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日前将《课题立项申报书》一式1份，《课题论证活页》一式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份，《课题立项申报汇总表》一式1份（盖学院公章）报送至教务处教学科。以上材料须同时提交电子版（Word格式），文件名为“202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年度高等教育研究课题+学院（部）名称”。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Style w:val="8"/>
          <w:rFonts w:ascii="Times New Roman" w:hAnsi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2. 联系人：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eastAsia="zh-CN"/>
        </w:rPr>
        <w:t>杨鸣哲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；联系电话：0577-86699105；办公室地址：茶山校区同心楼</w:t>
      </w: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218室。</w:t>
      </w:r>
    </w:p>
    <w:p>
      <w:pPr>
        <w:spacing w:line="520" w:lineRule="exact"/>
        <w:ind w:left="979" w:leftChars="435" w:hanging="22" w:hangingChars="7"/>
        <w:rPr>
          <w:rStyle w:val="8"/>
          <w:rFonts w:ascii="Times New Roman" w:hAnsi="Times New Roman" w:eastAsia="仿宋_GB2312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520" w:lineRule="exact"/>
        <w:ind w:left="1918" w:leftChars="290" w:hanging="1280" w:hangingChars="4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Style w:val="8"/>
          <w:rFonts w:ascii="Times New Roman" w:hAnsi="Times New Roman" w:eastAsia="仿宋_GB2312"/>
          <w:kern w:val="2"/>
          <w:sz w:val="32"/>
          <w:szCs w:val="32"/>
        </w:rPr>
        <w:t>附件：1.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浙江省高等教育学会202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年度高等教育研究课题立项申报书</w:t>
      </w:r>
    </w:p>
    <w:p>
      <w:pPr>
        <w:widowControl w:val="0"/>
        <w:adjustRightInd/>
        <w:snapToGrid/>
        <w:spacing w:after="0" w:line="520" w:lineRule="exact"/>
        <w:ind w:left="1915" w:leftChars="725" w:hanging="320" w:hangingChars="1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2.浙江省高等教育学会课题论证活页</w:t>
      </w:r>
    </w:p>
    <w:p>
      <w:pPr>
        <w:widowControl w:val="0"/>
        <w:adjustRightInd/>
        <w:snapToGrid/>
        <w:spacing w:after="0" w:line="520" w:lineRule="exact"/>
        <w:ind w:firstLine="1600" w:firstLineChars="5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3.课题立项申报汇总表</w:t>
      </w:r>
    </w:p>
    <w:p>
      <w:pPr>
        <w:widowControl w:val="0"/>
        <w:adjustRightInd/>
        <w:snapToGrid/>
        <w:spacing w:after="0" w:line="520" w:lineRule="exact"/>
        <w:ind w:firstLine="1600" w:firstLineChars="5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4.课题研究选题指南</w:t>
      </w:r>
    </w:p>
    <w:p>
      <w:pPr>
        <w:spacing w:line="520" w:lineRule="exact"/>
        <w:ind w:firstLine="645"/>
        <w:rPr>
          <w:rStyle w:val="8"/>
          <w:rFonts w:ascii="Times New Roman" w:hAnsi="Times New Roman" w:eastAsia="仿宋_GB2312"/>
          <w:kern w:val="2"/>
          <w:sz w:val="32"/>
          <w:szCs w:val="32"/>
        </w:rPr>
      </w:pP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         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Style w:val="8"/>
          <w:rFonts w:hint="eastAsia" w:ascii="Times New Roman" w:hAnsi="Times New Roman" w:eastAsia="仿宋_GB2312"/>
          <w:kern w:val="2"/>
          <w:sz w:val="32"/>
          <w:szCs w:val="32"/>
        </w:rPr>
        <w:t xml:space="preserve">                                                                     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教务处         </w:t>
      </w:r>
    </w:p>
    <w:p>
      <w:pPr>
        <w:widowControl w:val="0"/>
        <w:adjustRightInd/>
        <w:snapToGrid/>
        <w:spacing w:after="0" w:line="52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 xml:space="preserve">                                                            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年3月1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FZXB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069C5"/>
    <w:rsid w:val="001170AD"/>
    <w:rsid w:val="001D6381"/>
    <w:rsid w:val="00323B43"/>
    <w:rsid w:val="003D37D8"/>
    <w:rsid w:val="003E6BDB"/>
    <w:rsid w:val="00426133"/>
    <w:rsid w:val="004358AB"/>
    <w:rsid w:val="004671A5"/>
    <w:rsid w:val="007B3B1B"/>
    <w:rsid w:val="007E700B"/>
    <w:rsid w:val="008B7726"/>
    <w:rsid w:val="008C4705"/>
    <w:rsid w:val="00906718"/>
    <w:rsid w:val="00912A0E"/>
    <w:rsid w:val="00963EB6"/>
    <w:rsid w:val="00B16CBB"/>
    <w:rsid w:val="00D31D50"/>
    <w:rsid w:val="00DE2782"/>
    <w:rsid w:val="10844FED"/>
    <w:rsid w:val="137E6991"/>
    <w:rsid w:val="17C60945"/>
    <w:rsid w:val="21E8205C"/>
    <w:rsid w:val="24706BDC"/>
    <w:rsid w:val="2AD0763D"/>
    <w:rsid w:val="373C3F8C"/>
    <w:rsid w:val="456F6332"/>
    <w:rsid w:val="57A6120B"/>
    <w:rsid w:val="686A749D"/>
    <w:rsid w:val="6A470D20"/>
    <w:rsid w:val="6C43771D"/>
    <w:rsid w:val="70225E4A"/>
    <w:rsid w:val="732B65D1"/>
    <w:rsid w:val="76C9190D"/>
    <w:rsid w:val="7BE07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rFonts w:hint="eastAsia" w:ascii="宋体" w:hAnsi="宋体" w:eastAsia="宋体" w:cs="宋体"/>
      <w:color w:val="333333"/>
      <w:u w:val="none"/>
    </w:rPr>
  </w:style>
  <w:style w:type="character" w:styleId="7">
    <w:name w:val="Hyperlink"/>
    <w:basedOn w:val="5"/>
    <w:semiHidden/>
    <w:unhideWhenUsed/>
    <w:qFormat/>
    <w:uiPriority w:val="99"/>
    <w:rPr>
      <w:rFonts w:hint="eastAsia" w:ascii="宋体" w:hAnsi="宋体" w:eastAsia="宋体" w:cs="宋体"/>
      <w:color w:val="333333"/>
      <w:u w:val="none"/>
    </w:rPr>
  </w:style>
  <w:style w:type="character" w:customStyle="1" w:styleId="8">
    <w:name w:val="fontstyle01"/>
    <w:basedOn w:val="5"/>
    <w:qFormat/>
    <w:uiPriority w:val="0"/>
    <w:rPr>
      <w:rFonts w:hint="default" w:ascii="FZXBSJW--GB1-0" w:hAnsi="FZXBSJW--GB1-0"/>
      <w:color w:val="000000"/>
      <w:sz w:val="44"/>
      <w:szCs w:val="44"/>
    </w:rPr>
  </w:style>
  <w:style w:type="character" w:customStyle="1" w:styleId="9">
    <w:name w:val="页眉 Char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rFonts w:ascii="Tahoma" w:hAnsi="Tahoma"/>
      <w:sz w:val="18"/>
      <w:szCs w:val="18"/>
    </w:rPr>
  </w:style>
  <w:style w:type="character" w:customStyle="1" w:styleId="11">
    <w:name w:val="item-name"/>
    <w:basedOn w:val="5"/>
    <w:qFormat/>
    <w:uiPriority w:val="0"/>
  </w:style>
  <w:style w:type="character" w:customStyle="1" w:styleId="12">
    <w:name w:val="item-name1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</Pages>
  <Words>245</Words>
  <Characters>1401</Characters>
  <Lines>11</Lines>
  <Paragraphs>3</Paragraphs>
  <TotalTime>30</TotalTime>
  <ScaleCrop>false</ScaleCrop>
  <LinksUpToDate>false</LinksUpToDate>
  <CharactersWithSpaces>1643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鸣哲</cp:lastModifiedBy>
  <cp:lastPrinted>2021-03-16T04:17:00Z</cp:lastPrinted>
  <dcterms:modified xsi:type="dcterms:W3CDTF">2021-03-16T06:32:42Z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