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hint="default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5</w:t>
      </w:r>
    </w:p>
    <w:p>
      <w:pPr>
        <w:snapToGrid w:val="0"/>
        <w:jc w:val="center"/>
        <w:rPr>
          <w:rFonts w:ascii="黑体" w:hAnsi="黑体" w:eastAsia="黑体"/>
          <w:bCs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/>
          <w:bCs/>
          <w:color w:val="000000"/>
          <w:kern w:val="0"/>
          <w:sz w:val="36"/>
          <w:szCs w:val="36"/>
          <w:lang w:eastAsia="zh-CN"/>
        </w:rPr>
        <w:t>温州医科大学</w:t>
      </w:r>
      <w:r>
        <w:rPr>
          <w:rFonts w:hint="eastAsia" w:ascii="黑体" w:hAnsi="黑体" w:eastAsia="黑体"/>
          <w:bCs/>
          <w:color w:val="000000"/>
          <w:kern w:val="0"/>
          <w:sz w:val="36"/>
          <w:szCs w:val="36"/>
        </w:rPr>
        <w:t>第十二届青年教师教学竞赛决赛</w:t>
      </w:r>
    </w:p>
    <w:p>
      <w:pPr>
        <w:snapToGrid w:val="0"/>
        <w:jc w:val="center"/>
        <w:rPr>
          <w:rFonts w:ascii="黑体" w:hAnsi="黑体" w:eastAsia="黑体"/>
          <w:bCs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/>
          <w:bCs/>
          <w:color w:val="000000"/>
          <w:kern w:val="0"/>
          <w:sz w:val="36"/>
          <w:szCs w:val="36"/>
        </w:rPr>
        <w:t>教学设计</w:t>
      </w:r>
      <w:bookmarkStart w:id="0" w:name="_GoBack"/>
      <w:r>
        <w:rPr>
          <w:rFonts w:hint="eastAsia" w:ascii="黑体" w:hAnsi="黑体" w:eastAsia="黑体"/>
          <w:bCs/>
          <w:color w:val="000000"/>
          <w:kern w:val="0"/>
          <w:sz w:val="36"/>
          <w:szCs w:val="36"/>
        </w:rPr>
        <w:t>评分表</w:t>
      </w:r>
    </w:p>
    <w:bookmarkEnd w:id="0"/>
    <w:p>
      <w:pPr>
        <w:widowControl/>
        <w:spacing w:line="400" w:lineRule="atLeast"/>
        <w:rPr>
          <w:rFonts w:ascii="仿宋_GB2312" w:hAnsi="宋体"/>
          <w:color w:val="000000"/>
          <w:kern w:val="0"/>
          <w:sz w:val="28"/>
          <w:szCs w:val="28"/>
        </w:rPr>
      </w:pPr>
    </w:p>
    <w:p>
      <w:pPr>
        <w:widowControl/>
        <w:spacing w:line="400" w:lineRule="atLeast"/>
        <w:rPr>
          <w:rFonts w:ascii="仿宋" w:hAnsi="仿宋" w:eastAsia="仿宋"/>
          <w:color w:val="000000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选手编号：</w:t>
      </w:r>
    </w:p>
    <w:tbl>
      <w:tblPr>
        <w:tblStyle w:val="2"/>
        <w:tblW w:w="885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3"/>
        <w:gridCol w:w="5670"/>
        <w:gridCol w:w="889"/>
        <w:gridCol w:w="8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5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color w:val="000000"/>
                <w:kern w:val="0"/>
                <w:sz w:val="28"/>
                <w:szCs w:val="28"/>
              </w:rPr>
              <w:t>评测要求</w:t>
            </w:r>
          </w:p>
        </w:tc>
        <w:tc>
          <w:tcPr>
            <w:tcW w:w="8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8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color w:val="000000"/>
                <w:kern w:val="0"/>
                <w:sz w:val="28"/>
                <w:szCs w:val="28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40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教学设计</w:t>
            </w:r>
          </w:p>
          <w:p>
            <w:pPr>
              <w:spacing w:line="480" w:lineRule="exact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方案（20分）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符合教学大纲，内容充实，反映学科前沿。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890" w:type="dxa"/>
            <w:vMerge w:val="restart"/>
            <w:tcBorders>
              <w:top w:val="nil"/>
              <w:left w:val="nil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　</w:t>
            </w:r>
          </w:p>
          <w:p>
            <w:pPr>
              <w:spacing w:line="480" w:lineRule="exact"/>
              <w:jc w:val="lef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40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教学目标明确、思路清晰。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890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40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准确把握课程的重点和难点，针对性强。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89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  <w:jc w:val="center"/>
        </w:trPr>
        <w:tc>
          <w:tcPr>
            <w:tcW w:w="140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教学进程组织合理，方法手段运用恰当有效。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  <w:jc w:val="center"/>
        </w:trPr>
        <w:tc>
          <w:tcPr>
            <w:tcW w:w="140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文字表达准确、简洁，阐述清楚。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  <w:jc w:val="center"/>
        </w:trPr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评委</w:t>
            </w:r>
          </w:p>
          <w:p>
            <w:pPr>
              <w:spacing w:line="480" w:lineRule="exact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签名</w:t>
            </w:r>
          </w:p>
        </w:tc>
        <w:tc>
          <w:tcPr>
            <w:tcW w:w="5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合计得分</w:t>
            </w:r>
          </w:p>
        </w:tc>
        <w:tc>
          <w:tcPr>
            <w:tcW w:w="8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jc w:val="left"/>
        <w:rPr>
          <w:rFonts w:ascii="仿宋" w:hAnsi="仿宋" w:eastAsia="仿宋" w:cs="宋体"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  <w:t>注：评委评分最多保留小数点后两位。</w:t>
      </w:r>
    </w:p>
    <w:p>
      <w:pPr>
        <w:rPr>
          <w:rFonts w:ascii="黑体" w:hAnsi="黑体" w:eastAsia="黑体"/>
          <w:color w:val="000000"/>
          <w:kern w:val="0"/>
          <w:sz w:val="28"/>
          <w:szCs w:val="28"/>
        </w:rPr>
      </w:pPr>
    </w:p>
    <w:p>
      <w:pPr>
        <w:rPr>
          <w:rFonts w:ascii="黑体" w:hAnsi="黑体" w:eastAsia="黑体"/>
          <w:color w:val="000000"/>
          <w:kern w:val="0"/>
          <w:sz w:val="28"/>
          <w:szCs w:val="28"/>
        </w:rPr>
      </w:pPr>
    </w:p>
    <w:p>
      <w:pPr>
        <w:rPr>
          <w:rFonts w:hint="eastAsia" w:ascii="黑体" w:hAnsi="黑体" w:eastAsia="黑体"/>
          <w:color w:val="000000"/>
          <w:kern w:val="0"/>
          <w:sz w:val="28"/>
          <w:szCs w:val="28"/>
          <w:lang w:eastAsia="zh-CN"/>
        </w:rPr>
      </w:pPr>
      <w:r>
        <w:rPr>
          <w:rFonts w:ascii="黑体" w:hAnsi="黑体" w:eastAsia="黑体"/>
          <w:color w:val="000000"/>
          <w:szCs w:val="32"/>
        </w:rPr>
        <w:br w:type="page"/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6</w:t>
      </w:r>
    </w:p>
    <w:p>
      <w:pPr>
        <w:spacing w:line="480" w:lineRule="exact"/>
        <w:jc w:val="center"/>
        <w:rPr>
          <w:rFonts w:ascii="黑体" w:hAnsi="黑体" w:eastAsia="黑体"/>
          <w:bCs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/>
          <w:bCs/>
          <w:color w:val="000000"/>
          <w:kern w:val="0"/>
          <w:sz w:val="36"/>
          <w:szCs w:val="36"/>
          <w:lang w:eastAsia="zh-CN"/>
        </w:rPr>
        <w:t>温州医科大学</w:t>
      </w:r>
      <w:r>
        <w:rPr>
          <w:rFonts w:hint="eastAsia" w:ascii="黑体" w:hAnsi="黑体" w:eastAsia="黑体"/>
          <w:bCs/>
          <w:color w:val="000000"/>
          <w:kern w:val="0"/>
          <w:sz w:val="36"/>
          <w:szCs w:val="36"/>
        </w:rPr>
        <w:t>第十二届青年教师教学竞赛决赛</w:t>
      </w:r>
    </w:p>
    <w:p>
      <w:pPr>
        <w:spacing w:line="480" w:lineRule="exact"/>
        <w:jc w:val="center"/>
        <w:rPr>
          <w:rFonts w:ascii="黑体" w:hAnsi="黑体" w:eastAsia="黑体"/>
          <w:bCs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/>
          <w:bCs/>
          <w:color w:val="000000"/>
          <w:kern w:val="0"/>
          <w:sz w:val="36"/>
          <w:szCs w:val="36"/>
        </w:rPr>
        <w:t>课堂教学评分表</w:t>
      </w:r>
    </w:p>
    <w:p>
      <w:pPr>
        <w:widowControl/>
        <w:spacing w:line="400" w:lineRule="atLeast"/>
        <w:ind w:firstLine="140" w:firstLineChars="50"/>
        <w:rPr>
          <w:rFonts w:ascii="仿宋_GB2312" w:hAnsi="宋体"/>
          <w:color w:val="000000"/>
          <w:kern w:val="0"/>
          <w:sz w:val="28"/>
          <w:szCs w:val="28"/>
        </w:rPr>
      </w:pPr>
    </w:p>
    <w:p>
      <w:pPr>
        <w:widowControl/>
        <w:spacing w:line="400" w:lineRule="atLeast"/>
        <w:ind w:firstLine="140" w:firstLineChars="50"/>
        <w:rPr>
          <w:rFonts w:ascii="仿宋" w:hAnsi="仿宋" w:eastAsia="仿宋"/>
          <w:color w:val="000000"/>
          <w:kern w:val="0"/>
          <w:sz w:val="24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选手编号:</w:t>
      </w:r>
    </w:p>
    <w:tbl>
      <w:tblPr>
        <w:tblStyle w:val="2"/>
        <w:tblW w:w="937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1095"/>
        <w:gridCol w:w="5411"/>
        <w:gridCol w:w="902"/>
        <w:gridCol w:w="8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650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kern w:val="0"/>
                <w:sz w:val="24"/>
              </w:rPr>
              <w:t>评测要求</w:t>
            </w:r>
          </w:p>
        </w:tc>
        <w:tc>
          <w:tcPr>
            <w:tcW w:w="9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kern w:val="0"/>
                <w:sz w:val="24"/>
              </w:rPr>
              <w:t>分值（75）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kern w:val="0"/>
                <w:sz w:val="24"/>
              </w:rPr>
              <w:t xml:space="preserve">得分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11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课堂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教学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(75分)</w:t>
            </w:r>
          </w:p>
        </w:tc>
        <w:tc>
          <w:tcPr>
            <w:tcW w:w="109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教学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内容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(30分)</w:t>
            </w:r>
          </w:p>
        </w:tc>
        <w:tc>
          <w:tcPr>
            <w:tcW w:w="54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理论联系实际，符合学生的特点</w:t>
            </w:r>
          </w:p>
        </w:tc>
        <w:tc>
          <w:tcPr>
            <w:tcW w:w="9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8</w:t>
            </w:r>
          </w:p>
        </w:tc>
        <w:tc>
          <w:tcPr>
            <w:tcW w:w="851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11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54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注重学术性，内容充实，信息量大，渗透专业思想，为教学目标服务</w:t>
            </w:r>
          </w:p>
        </w:tc>
        <w:tc>
          <w:tcPr>
            <w:tcW w:w="9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8</w:t>
            </w:r>
          </w:p>
        </w:tc>
        <w:tc>
          <w:tcPr>
            <w:tcW w:w="85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11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54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反映或联系学科发展新思想、新概念、新成果</w:t>
            </w:r>
          </w:p>
        </w:tc>
        <w:tc>
          <w:tcPr>
            <w:tcW w:w="9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3</w:t>
            </w:r>
          </w:p>
        </w:tc>
        <w:tc>
          <w:tcPr>
            <w:tcW w:w="85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11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54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color w:val="000000"/>
                <w:spacing w:val="-1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16"/>
                <w:kern w:val="0"/>
                <w:sz w:val="24"/>
              </w:rPr>
              <w:t>重点突出，条理清楚，内容承前启后，循序渐进</w:t>
            </w:r>
          </w:p>
        </w:tc>
        <w:tc>
          <w:tcPr>
            <w:tcW w:w="9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11</w:t>
            </w:r>
          </w:p>
        </w:tc>
        <w:tc>
          <w:tcPr>
            <w:tcW w:w="85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1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09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教学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组织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(30分)</w:t>
            </w:r>
          </w:p>
        </w:tc>
        <w:tc>
          <w:tcPr>
            <w:tcW w:w="54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教学过程安排合理，方法运用灵活、恰当，教学设计方案体现完整</w:t>
            </w:r>
          </w:p>
        </w:tc>
        <w:tc>
          <w:tcPr>
            <w:tcW w:w="9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　</w:t>
            </w:r>
          </w:p>
          <w:p>
            <w:pPr>
              <w:spacing w:line="300" w:lineRule="exact"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11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54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启发性强，能有效调动学生思维和学习积极性</w:t>
            </w:r>
          </w:p>
        </w:tc>
        <w:tc>
          <w:tcPr>
            <w:tcW w:w="9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10</w:t>
            </w:r>
          </w:p>
        </w:tc>
        <w:tc>
          <w:tcPr>
            <w:tcW w:w="851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11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54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教学时间安排合理，课堂应变能力强</w:t>
            </w:r>
          </w:p>
        </w:tc>
        <w:tc>
          <w:tcPr>
            <w:tcW w:w="9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3</w:t>
            </w:r>
          </w:p>
        </w:tc>
        <w:tc>
          <w:tcPr>
            <w:tcW w:w="851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11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54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熟练、有效地运用多媒体等现代教学手段</w:t>
            </w:r>
          </w:p>
        </w:tc>
        <w:tc>
          <w:tcPr>
            <w:tcW w:w="9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4</w:t>
            </w:r>
          </w:p>
        </w:tc>
        <w:tc>
          <w:tcPr>
            <w:tcW w:w="851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1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54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color w:val="000000"/>
                <w:spacing w:val="-1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16"/>
                <w:kern w:val="0"/>
                <w:sz w:val="24"/>
              </w:rPr>
              <w:t>板书设计与教学内容紧密联系、结构合理，板书与多媒体相配合，简洁、工整、美观、大小适当</w:t>
            </w:r>
          </w:p>
        </w:tc>
        <w:tc>
          <w:tcPr>
            <w:tcW w:w="9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3</w:t>
            </w:r>
          </w:p>
        </w:tc>
        <w:tc>
          <w:tcPr>
            <w:tcW w:w="851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1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09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语言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教态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(10分)</w:t>
            </w:r>
          </w:p>
        </w:tc>
        <w:tc>
          <w:tcPr>
            <w:tcW w:w="54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普通话讲课，语言清晰、流畅、准确、生动，语速节奏恰当</w:t>
            </w:r>
          </w:p>
        </w:tc>
        <w:tc>
          <w:tcPr>
            <w:tcW w:w="9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5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11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54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肢体语言运用合理、恰当，教态自然大方</w:t>
            </w:r>
          </w:p>
        </w:tc>
        <w:tc>
          <w:tcPr>
            <w:tcW w:w="9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3</w:t>
            </w:r>
          </w:p>
        </w:tc>
        <w:tc>
          <w:tcPr>
            <w:tcW w:w="851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11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54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教态仪表自然得体，精神饱满，亲和力强</w:t>
            </w:r>
          </w:p>
        </w:tc>
        <w:tc>
          <w:tcPr>
            <w:tcW w:w="9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2</w:t>
            </w:r>
          </w:p>
        </w:tc>
        <w:tc>
          <w:tcPr>
            <w:tcW w:w="851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  <w:jc w:val="center"/>
        </w:trPr>
        <w:tc>
          <w:tcPr>
            <w:tcW w:w="111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教学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特色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(5分)</w:t>
            </w:r>
          </w:p>
        </w:tc>
        <w:tc>
          <w:tcPr>
            <w:tcW w:w="5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color w:val="000000"/>
                <w:spacing w:val="-1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16"/>
                <w:kern w:val="0"/>
                <w:sz w:val="24"/>
              </w:rPr>
              <w:t>教学理念先进、风格突出、感染力强、教学效果好</w:t>
            </w:r>
          </w:p>
        </w:tc>
        <w:tc>
          <w:tcPr>
            <w:tcW w:w="9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5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22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评委签名</w:t>
            </w:r>
          </w:p>
        </w:tc>
        <w:tc>
          <w:tcPr>
            <w:tcW w:w="54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合计得分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</w:tbl>
    <w:p>
      <w:pPr>
        <w:ind w:firstLine="120" w:firstLineChars="50"/>
        <w:jc w:val="left"/>
        <w:rPr>
          <w:rFonts w:ascii="仿宋" w:hAnsi="仿宋" w:eastAsia="仿宋" w:cs="宋体"/>
          <w:bCs/>
          <w:color w:val="000000"/>
          <w:kern w:val="0"/>
          <w:sz w:val="24"/>
        </w:rPr>
      </w:pPr>
      <w:r>
        <w:rPr>
          <w:rFonts w:hint="eastAsia" w:ascii="仿宋" w:hAnsi="仿宋" w:eastAsia="仿宋" w:cs="宋体"/>
          <w:bCs/>
          <w:color w:val="000000"/>
          <w:kern w:val="0"/>
          <w:sz w:val="24"/>
        </w:rPr>
        <w:t>注：评委评分最多保留小数点后两位。</w:t>
      </w:r>
    </w:p>
    <w:p>
      <w:pPr>
        <w:ind w:firstLine="140" w:firstLineChars="50"/>
        <w:jc w:val="left"/>
        <w:rPr>
          <w:rFonts w:ascii="楷体_GB2312" w:hAnsi="宋体" w:eastAsia="楷体_GB2312" w:cs="宋体"/>
          <w:bCs/>
          <w:color w:val="000000"/>
          <w:kern w:val="0"/>
          <w:sz w:val="28"/>
          <w:szCs w:val="28"/>
        </w:rPr>
      </w:pPr>
    </w:p>
    <w:p>
      <w:pPr>
        <w:ind w:firstLine="140" w:firstLineChars="50"/>
        <w:jc w:val="left"/>
        <w:rPr>
          <w:rFonts w:ascii="楷体_GB2312" w:hAnsi="宋体" w:eastAsia="楷体_GB2312" w:cs="宋体"/>
          <w:bCs/>
          <w:color w:val="000000"/>
          <w:kern w:val="0"/>
          <w:sz w:val="28"/>
          <w:szCs w:val="28"/>
        </w:rPr>
      </w:pPr>
    </w:p>
    <w:p>
      <w:pPr>
        <w:ind w:firstLine="140" w:firstLineChars="50"/>
        <w:jc w:val="left"/>
        <w:rPr>
          <w:rFonts w:ascii="楷体_GB2312" w:hAnsi="宋体" w:eastAsia="楷体_GB2312" w:cs="宋体"/>
          <w:bCs/>
          <w:color w:val="000000"/>
          <w:kern w:val="0"/>
          <w:sz w:val="28"/>
          <w:szCs w:val="28"/>
        </w:rPr>
      </w:pPr>
    </w:p>
    <w:p>
      <w:pPr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7</w:t>
      </w:r>
    </w:p>
    <w:p>
      <w:pPr>
        <w:spacing w:line="480" w:lineRule="exact"/>
        <w:jc w:val="center"/>
        <w:rPr>
          <w:rFonts w:ascii="黑体" w:hAnsi="黑体" w:eastAsia="黑体"/>
          <w:bCs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/>
          <w:bCs/>
          <w:color w:val="000000"/>
          <w:kern w:val="0"/>
          <w:sz w:val="36"/>
          <w:szCs w:val="36"/>
          <w:lang w:eastAsia="zh-CN"/>
        </w:rPr>
        <w:t>温州医科大学</w:t>
      </w:r>
      <w:r>
        <w:rPr>
          <w:rFonts w:hint="eastAsia" w:ascii="黑体" w:hAnsi="黑体" w:eastAsia="黑体"/>
          <w:bCs/>
          <w:color w:val="000000"/>
          <w:kern w:val="0"/>
          <w:sz w:val="36"/>
          <w:szCs w:val="36"/>
        </w:rPr>
        <w:t>第十二届青年教师教学竞赛决赛</w:t>
      </w:r>
    </w:p>
    <w:p>
      <w:pPr>
        <w:spacing w:line="480" w:lineRule="exact"/>
        <w:jc w:val="center"/>
        <w:rPr>
          <w:rFonts w:ascii="黑体" w:hAnsi="黑体" w:eastAsia="黑体"/>
          <w:bCs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/>
          <w:bCs/>
          <w:color w:val="000000"/>
          <w:kern w:val="0"/>
          <w:sz w:val="36"/>
          <w:szCs w:val="36"/>
        </w:rPr>
        <w:t>教学反思评分表</w:t>
      </w:r>
    </w:p>
    <w:p>
      <w:pPr>
        <w:widowControl/>
        <w:spacing w:line="240" w:lineRule="atLeast"/>
        <w:ind w:firstLine="156" w:firstLineChars="56"/>
        <w:jc w:val="left"/>
        <w:rPr>
          <w:rFonts w:ascii="仿宋_GB2312" w:hAnsi="宋体"/>
          <w:color w:val="000000"/>
          <w:kern w:val="0"/>
          <w:sz w:val="28"/>
          <w:szCs w:val="28"/>
        </w:rPr>
      </w:pPr>
    </w:p>
    <w:p>
      <w:pPr>
        <w:widowControl/>
        <w:spacing w:line="240" w:lineRule="atLeast"/>
        <w:ind w:firstLine="156" w:firstLineChars="56"/>
        <w:jc w:val="left"/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/>
          <w:color w:val="000000"/>
          <w:kern w:val="0"/>
          <w:sz w:val="28"/>
          <w:szCs w:val="28"/>
        </w:rPr>
        <w:t>选手编号：</w:t>
      </w:r>
    </w:p>
    <w:tbl>
      <w:tblPr>
        <w:tblStyle w:val="2"/>
        <w:tblW w:w="878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2"/>
        <w:gridCol w:w="4690"/>
        <w:gridCol w:w="1260"/>
        <w:gridCol w:w="13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46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 w:val="28"/>
                <w:szCs w:val="28"/>
              </w:rPr>
              <w:t>评测要求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 w:val="28"/>
                <w:szCs w:val="28"/>
              </w:rPr>
              <w:t>分值（5）</w:t>
            </w:r>
          </w:p>
        </w:tc>
        <w:tc>
          <w:tcPr>
            <w:tcW w:w="13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 w:val="28"/>
                <w:szCs w:val="28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7" w:hRule="atLeast"/>
          <w:jc w:val="center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教学</w:t>
            </w:r>
          </w:p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反思</w:t>
            </w:r>
          </w:p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(5分)</w:t>
            </w:r>
          </w:p>
        </w:tc>
        <w:tc>
          <w:tcPr>
            <w:tcW w:w="46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从教学理念、教学方法、教学过程三方面着手，做到联系实际、思路清晰、观点明确、文理通顺，有感而发。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3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  <w:jc w:val="center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评委签名</w:t>
            </w:r>
          </w:p>
        </w:tc>
        <w:tc>
          <w:tcPr>
            <w:tcW w:w="725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widowControl/>
        <w:jc w:val="left"/>
        <w:rPr>
          <w:rFonts w:ascii="仿宋" w:hAnsi="仿宋" w:eastAsia="仿宋" w:cs="宋体"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  <w:t>注：评委评分最多保留小数点后两位。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D54B87"/>
    <w:rsid w:val="63D54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无间隔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2021-04-21T13:46:00Z</dcterms:created>
  <dc:creator>Lenovo</dc:creator>
  <cp:lastModifiedBy>Lenovo</cp:lastModifiedBy>
  <dcterms:modified xsi:type="dcterms:W3CDTF">2021-04-21T13:51:46Z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2052-11.1.0.10337</vt:lpwstr>
  </property>
  <property fmtid="{D5CDD505-2E9C-101B-9397-08002B2CF9AE}" pid="3" name="ICV">
    <vt:lpwstr>EFE8EE86FA0644FAB9E4B471498B30F5</vt:lpwstr>
  </property>
</Properties>
</file>