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rFonts w:ascii="Times New Roman" w:hAnsi="Times New Roman"/>
          <w:b/>
          <w:bCs/>
          <w:sz w:val="36"/>
          <w:szCs w:val="36"/>
        </w:rPr>
      </w:pPr>
    </w:p>
    <w:p>
      <w:pPr>
        <w:spacing w:line="480" w:lineRule="exact"/>
        <w:jc w:val="center"/>
        <w:rPr>
          <w:rFonts w:ascii="Times New Roman" w:hAnsi="Times New Roman"/>
          <w:b/>
          <w:bCs/>
          <w:sz w:val="36"/>
          <w:szCs w:val="36"/>
        </w:rPr>
      </w:pPr>
    </w:p>
    <w:p>
      <w:pPr>
        <w:widowControl/>
        <w:spacing w:line="360" w:lineRule="auto"/>
        <w:jc w:val="center"/>
        <w:rPr>
          <w:rFonts w:ascii="Times New Roman" w:hAnsi="Times New Roman" w:eastAsia="仿宋_GB2312"/>
          <w:b/>
          <w:sz w:val="44"/>
          <w:szCs w:val="44"/>
        </w:rPr>
      </w:pPr>
    </w:p>
    <w:p>
      <w:pPr>
        <w:widowControl/>
        <w:spacing w:line="360" w:lineRule="auto"/>
        <w:jc w:val="center"/>
        <w:rPr>
          <w:rFonts w:ascii="Times New Roman" w:hAnsi="Times New Roman" w:eastAsia="仿宋_GB2312"/>
          <w:b/>
          <w:sz w:val="44"/>
          <w:szCs w:val="44"/>
        </w:rPr>
      </w:pPr>
    </w:p>
    <w:p>
      <w:pPr>
        <w:widowControl/>
        <w:spacing w:line="360" w:lineRule="auto"/>
        <w:jc w:val="center"/>
        <w:rPr>
          <w:rFonts w:ascii="Times New Roman" w:hAnsi="Times New Roman" w:eastAsia="仿宋_GB2312"/>
          <w:b/>
          <w:sz w:val="44"/>
          <w:szCs w:val="44"/>
        </w:rPr>
      </w:pPr>
    </w:p>
    <w:p>
      <w:pPr>
        <w:spacing w:line="480" w:lineRule="exact"/>
        <w:rPr>
          <w:rFonts w:ascii="Times New Roman" w:hAnsi="Times New Roman" w:eastAsia="仿宋_GB2312"/>
          <w:sz w:val="28"/>
          <w:szCs w:val="28"/>
        </w:rPr>
      </w:pPr>
    </w:p>
    <w:p>
      <w:pPr>
        <w:spacing w:before="312" w:beforeLines="100" w:after="212" w:afterLines="68" w:line="440" w:lineRule="exact"/>
        <w:jc w:val="center"/>
        <w:rPr>
          <w:rFonts w:ascii="Times New Roman" w:hAnsi="Times New Roman" w:eastAsia="仿宋_GB2312"/>
          <w:sz w:val="32"/>
          <w:szCs w:val="32"/>
        </w:rPr>
      </w:pPr>
      <w:r>
        <w:rPr>
          <w:rFonts w:hint="eastAsia" w:ascii="Times New Roman" w:hAnsi="Times New Roman" w:eastAsia="仿宋_GB2312"/>
          <w:sz w:val="32"/>
          <w:szCs w:val="32"/>
        </w:rPr>
        <w:t>温医大教〔20</w:t>
      </w:r>
      <w:r>
        <w:rPr>
          <w:rFonts w:ascii="Times New Roman" w:hAnsi="Times New Roman" w:eastAsia="仿宋_GB2312"/>
          <w:sz w:val="32"/>
          <w:szCs w:val="32"/>
        </w:rPr>
        <w:t>2</w:t>
      </w: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55</w:t>
      </w:r>
      <w:r>
        <w:rPr>
          <w:rFonts w:ascii="Times New Roman" w:hAnsi="Times New Roman" w:eastAsia="仿宋_GB2312"/>
          <w:sz w:val="32"/>
          <w:szCs w:val="32"/>
        </w:rPr>
        <w:t xml:space="preserve"> </w:t>
      </w:r>
      <w:r>
        <w:rPr>
          <w:rFonts w:hint="eastAsia" w:ascii="Times New Roman" w:hAnsi="Times New Roman" w:eastAsia="仿宋_GB2312"/>
          <w:sz w:val="32"/>
          <w:szCs w:val="32"/>
        </w:rPr>
        <w:t>号</w:t>
      </w:r>
    </w:p>
    <w:p>
      <w:pPr>
        <w:spacing w:before="312" w:beforeLines="100" w:after="212" w:afterLines="68" w:line="440" w:lineRule="exact"/>
        <w:jc w:val="both"/>
        <w:rPr>
          <w:rFonts w:ascii="Times New Roman" w:hAnsi="Times New Roman"/>
          <w:b/>
          <w:sz w:val="36"/>
          <w:szCs w:val="36"/>
        </w:rPr>
      </w:pPr>
    </w:p>
    <w:p>
      <w:pPr>
        <w:widowControl/>
        <w:spacing w:line="600" w:lineRule="exact"/>
        <w:jc w:val="center"/>
        <w:rPr>
          <w:rFonts w:hint="eastAsia" w:ascii="Times New Roman" w:hAnsi="Times New Roman" w:eastAsia="方正小标宋简体"/>
          <w:color w:val="000000"/>
          <w:sz w:val="44"/>
          <w:szCs w:val="44"/>
        </w:rPr>
      </w:pPr>
      <w:r>
        <w:rPr>
          <w:rFonts w:hint="eastAsia" w:ascii="Times New Roman" w:hAnsi="Times New Roman" w:eastAsia="方正小标宋简体"/>
          <w:color w:val="000000"/>
          <w:sz w:val="44"/>
          <w:szCs w:val="44"/>
        </w:rPr>
        <w:t>关于开展2020-2021学年第</w:t>
      </w:r>
      <w:r>
        <w:rPr>
          <w:rFonts w:hint="eastAsia" w:ascii="Times New Roman" w:hAnsi="Times New Roman" w:eastAsia="方正小标宋简体"/>
          <w:color w:val="000000"/>
          <w:sz w:val="44"/>
          <w:szCs w:val="44"/>
          <w:lang w:eastAsia="zh-CN"/>
        </w:rPr>
        <w:t>二</w:t>
      </w:r>
      <w:r>
        <w:rPr>
          <w:rFonts w:hint="eastAsia" w:ascii="Times New Roman" w:hAnsi="Times New Roman" w:eastAsia="方正小标宋简体"/>
          <w:color w:val="000000"/>
          <w:sz w:val="44"/>
          <w:szCs w:val="44"/>
        </w:rPr>
        <w:t>学期校级</w:t>
      </w:r>
    </w:p>
    <w:p>
      <w:pPr>
        <w:widowControl/>
        <w:spacing w:line="600" w:lineRule="exact"/>
        <w:jc w:val="center"/>
        <w:rPr>
          <w:rFonts w:hint="eastAsia" w:ascii="Times New Roman" w:hAnsi="Times New Roman" w:eastAsia="方正小标宋简体"/>
          <w:color w:val="000000"/>
          <w:sz w:val="44"/>
          <w:szCs w:val="44"/>
        </w:rPr>
      </w:pPr>
      <w:r>
        <w:rPr>
          <w:rFonts w:hint="eastAsia" w:ascii="Times New Roman" w:hAnsi="Times New Roman" w:eastAsia="方正小标宋简体"/>
          <w:color w:val="000000"/>
          <w:sz w:val="44"/>
          <w:szCs w:val="44"/>
        </w:rPr>
        <w:t>高等教育教学改革项目和课堂教学</w:t>
      </w:r>
    </w:p>
    <w:p>
      <w:pPr>
        <w:widowControl/>
        <w:spacing w:line="600" w:lineRule="exact"/>
        <w:jc w:val="center"/>
        <w:rPr>
          <w:rFonts w:ascii="Times New Roman" w:hAnsi="Times New Roman" w:eastAsia="方正小标宋简体"/>
          <w:color w:val="000000"/>
          <w:sz w:val="44"/>
          <w:szCs w:val="44"/>
        </w:rPr>
      </w:pPr>
      <w:r>
        <w:rPr>
          <w:rFonts w:hint="eastAsia" w:ascii="Times New Roman" w:hAnsi="Times New Roman" w:eastAsia="方正小标宋简体"/>
          <w:color w:val="000000"/>
          <w:sz w:val="44"/>
          <w:szCs w:val="44"/>
        </w:rPr>
        <w:t>改革项目结题验收工作的通知</w:t>
      </w:r>
    </w:p>
    <w:p>
      <w:pPr>
        <w:adjustRightInd w:val="0"/>
        <w:snapToGrid w:val="0"/>
        <w:spacing w:line="520" w:lineRule="exact"/>
        <w:rPr>
          <w:rFonts w:ascii="Times New Roman" w:hAnsi="Times New Roman" w:eastAsia="仿宋_GB2312"/>
          <w:color w:val="000000"/>
          <w:sz w:val="32"/>
          <w:szCs w:val="32"/>
        </w:rPr>
      </w:pPr>
    </w:p>
    <w:p>
      <w:pPr>
        <w:adjustRightInd w:val="0"/>
        <w:snapToGrid w:val="0"/>
        <w:spacing w:line="560" w:lineRule="exact"/>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各学院（部）、附属医院：</w:t>
      </w:r>
    </w:p>
    <w:p>
      <w:pPr>
        <w:adjustRightInd w:val="0"/>
        <w:snapToGrid w:val="0"/>
        <w:spacing w:line="560" w:lineRule="exact"/>
        <w:ind w:firstLine="645"/>
        <w:rPr>
          <w:rFonts w:ascii="Times New Roman" w:hAnsi="Times New Roman" w:eastAsia="仿宋_GB2312"/>
          <w:color w:val="000000"/>
          <w:sz w:val="32"/>
          <w:szCs w:val="32"/>
        </w:rPr>
      </w:pPr>
      <w:r>
        <w:rPr>
          <w:rFonts w:hint="eastAsia" w:ascii="Times New Roman" w:hAnsi="Times New Roman" w:eastAsia="仿宋_GB2312"/>
          <w:color w:val="000000"/>
          <w:sz w:val="32"/>
          <w:szCs w:val="32"/>
        </w:rPr>
        <w:t>根据《温州医科大学教学改革与建设项目管理办法》（温医大〔2017〕42号）要求，规范管理校级教学研究课题，提升教研项目实施成效和质量，加强成果的推广与应用，根据项目建设期限，安排对已立项但尚未结题的校级教学改革项目和课堂教学改革项目实施结题验收工作。现将有关事项通知如下：</w:t>
      </w:r>
    </w:p>
    <w:p>
      <w:pPr>
        <w:adjustRightInd w:val="0"/>
        <w:snapToGrid w:val="0"/>
        <w:spacing w:line="56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一、结题验收项目范围</w:t>
      </w:r>
    </w:p>
    <w:p>
      <w:pPr>
        <w:adjustRightInd w:val="0"/>
        <w:snapToGrid w:val="0"/>
        <w:spacing w:line="560" w:lineRule="exact"/>
        <w:ind w:firstLine="645"/>
        <w:rPr>
          <w:rFonts w:ascii="Times New Roman" w:hAnsi="Times New Roman" w:eastAsia="仿宋_GB2312"/>
          <w:color w:val="000000"/>
          <w:sz w:val="32"/>
          <w:szCs w:val="32"/>
        </w:rPr>
      </w:pPr>
      <w:r>
        <w:rPr>
          <w:rFonts w:hint="eastAsia" w:ascii="Times New Roman" w:hAnsi="Times New Roman" w:eastAsia="仿宋_GB2312"/>
          <w:color w:val="000000"/>
          <w:sz w:val="32"/>
          <w:szCs w:val="32"/>
        </w:rPr>
        <w:t>（一）20</w:t>
      </w:r>
      <w:r>
        <w:rPr>
          <w:rFonts w:hint="eastAsia" w:ascii="Times New Roman" w:hAnsi="Times New Roman" w:eastAsia="仿宋_GB2312"/>
          <w:color w:val="000000"/>
          <w:sz w:val="32"/>
          <w:szCs w:val="32"/>
          <w:lang w:val="en-US" w:eastAsia="zh-CN"/>
        </w:rPr>
        <w:t>18</w:t>
      </w:r>
      <w:r>
        <w:rPr>
          <w:rFonts w:hint="eastAsia" w:ascii="Times New Roman" w:hAnsi="Times New Roman" w:eastAsia="仿宋_GB2312"/>
          <w:color w:val="000000"/>
          <w:sz w:val="32"/>
          <w:szCs w:val="32"/>
        </w:rPr>
        <w:t>、201</w:t>
      </w:r>
      <w:r>
        <w:rPr>
          <w:rFonts w:hint="eastAsia" w:ascii="Times New Roman" w:hAnsi="Times New Roman" w:eastAsia="仿宋_GB2312"/>
          <w:color w:val="000000"/>
          <w:sz w:val="32"/>
          <w:szCs w:val="32"/>
          <w:lang w:val="en-US" w:eastAsia="zh-CN"/>
        </w:rPr>
        <w:t>9</w:t>
      </w:r>
      <w:r>
        <w:rPr>
          <w:rFonts w:hint="eastAsia" w:ascii="Times New Roman" w:hAnsi="Times New Roman" w:eastAsia="仿宋_GB2312"/>
          <w:color w:val="000000"/>
          <w:sz w:val="32"/>
          <w:szCs w:val="32"/>
        </w:rPr>
        <w:t>、20</w:t>
      </w:r>
      <w:r>
        <w:rPr>
          <w:rFonts w:hint="eastAsia" w:ascii="Times New Roman" w:hAnsi="Times New Roman" w:eastAsia="仿宋_GB2312"/>
          <w:color w:val="000000"/>
          <w:sz w:val="32"/>
          <w:szCs w:val="32"/>
          <w:lang w:val="en-US" w:eastAsia="zh-CN"/>
        </w:rPr>
        <w:t>20</w:t>
      </w:r>
      <w:r>
        <w:rPr>
          <w:rFonts w:hint="eastAsia" w:ascii="Times New Roman" w:hAnsi="Times New Roman" w:eastAsia="仿宋_GB2312"/>
          <w:color w:val="000000"/>
          <w:sz w:val="32"/>
          <w:szCs w:val="32"/>
        </w:rPr>
        <w:t>年度立项尚未结题验收的校级教育教学改革及课堂教学改革项目（附件1）。</w:t>
      </w:r>
    </w:p>
    <w:p>
      <w:pPr>
        <w:adjustRightInd w:val="0"/>
        <w:snapToGrid w:val="0"/>
        <w:spacing w:line="560" w:lineRule="exact"/>
        <w:ind w:firstLine="645"/>
        <w:rPr>
          <w:rFonts w:ascii="Times New Roman" w:hAnsi="Times New Roman" w:eastAsia="仿宋_GB2312"/>
          <w:color w:val="000000"/>
          <w:sz w:val="32"/>
          <w:szCs w:val="32"/>
        </w:rPr>
      </w:pPr>
      <w:r>
        <w:rPr>
          <w:rFonts w:hint="eastAsia" w:ascii="Times New Roman" w:hAnsi="Times New Roman" w:eastAsia="仿宋_GB2312"/>
          <w:color w:val="000000"/>
          <w:sz w:val="32"/>
          <w:szCs w:val="32"/>
        </w:rPr>
        <w:t>（二）201</w:t>
      </w:r>
      <w:r>
        <w:rPr>
          <w:rFonts w:hint="eastAsia" w:ascii="Times New Roman" w:hAnsi="Times New Roman" w:eastAsia="仿宋_GB2312"/>
          <w:color w:val="000000"/>
          <w:sz w:val="32"/>
          <w:szCs w:val="32"/>
          <w:lang w:val="en-US" w:eastAsia="zh-CN"/>
        </w:rPr>
        <w:t>8</w:t>
      </w:r>
      <w:r>
        <w:rPr>
          <w:rFonts w:hint="eastAsia" w:ascii="Times New Roman" w:hAnsi="Times New Roman" w:eastAsia="仿宋_GB2312"/>
          <w:color w:val="000000"/>
          <w:sz w:val="32"/>
          <w:szCs w:val="32"/>
        </w:rPr>
        <w:t>年度立项的项目本次必须</w:t>
      </w:r>
      <w:r>
        <w:rPr>
          <w:rFonts w:hint="eastAsia" w:ascii="Times New Roman" w:hAnsi="Times New Roman" w:eastAsia="仿宋_GB2312"/>
          <w:color w:val="000000"/>
          <w:sz w:val="32"/>
          <w:szCs w:val="32"/>
          <w:lang w:eastAsia="zh-Hans"/>
        </w:rPr>
        <w:t>按照验收程序</w:t>
      </w:r>
      <w:r>
        <w:rPr>
          <w:rFonts w:hint="eastAsia" w:ascii="Times New Roman" w:hAnsi="Times New Roman" w:eastAsia="仿宋_GB2312"/>
          <w:color w:val="000000"/>
          <w:sz w:val="32"/>
          <w:szCs w:val="32"/>
        </w:rPr>
        <w:t>结题，否则将给予撤销</w:t>
      </w:r>
      <w:r>
        <w:rPr>
          <w:rFonts w:hint="eastAsia" w:ascii="Times New Roman" w:hAnsi="Times New Roman" w:eastAsia="仿宋_GB2312"/>
          <w:color w:val="000000"/>
          <w:sz w:val="32"/>
          <w:szCs w:val="32"/>
          <w:lang w:eastAsia="zh-Hans"/>
        </w:rPr>
        <w:t>并</w:t>
      </w:r>
      <w:r>
        <w:rPr>
          <w:rFonts w:hint="eastAsia" w:ascii="Times New Roman" w:hAnsi="Times New Roman" w:eastAsia="仿宋_GB2312"/>
          <w:color w:val="000000"/>
          <w:sz w:val="32"/>
          <w:szCs w:val="32"/>
        </w:rPr>
        <w:t>收回</w:t>
      </w:r>
      <w:r>
        <w:rPr>
          <w:rFonts w:hint="eastAsia" w:ascii="Times New Roman" w:hAnsi="Times New Roman" w:eastAsia="仿宋_GB2312"/>
          <w:color w:val="000000"/>
          <w:sz w:val="32"/>
          <w:szCs w:val="32"/>
          <w:lang w:eastAsia="zh-Hans"/>
        </w:rPr>
        <w:t>该</w:t>
      </w:r>
      <w:r>
        <w:rPr>
          <w:rFonts w:hint="eastAsia" w:ascii="Times New Roman" w:hAnsi="Times New Roman" w:eastAsia="仿宋_GB2312"/>
          <w:color w:val="000000"/>
          <w:sz w:val="32"/>
          <w:szCs w:val="32"/>
        </w:rPr>
        <w:t>课题经费。被撤销项目的负责人两年内不得申请同类项目，同时减少所在学院、部门下一轮相关项目申报的分配数额。</w:t>
      </w:r>
    </w:p>
    <w:p>
      <w:pPr>
        <w:adjustRightInd w:val="0"/>
        <w:snapToGrid w:val="0"/>
        <w:spacing w:line="560" w:lineRule="exact"/>
        <w:ind w:firstLine="645"/>
        <w:rPr>
          <w:rFonts w:ascii="Times New Roman" w:hAnsi="Times New Roman" w:eastAsia="仿宋_GB2312"/>
          <w:color w:val="000000"/>
          <w:sz w:val="32"/>
          <w:szCs w:val="32"/>
        </w:rPr>
      </w:pPr>
      <w:r>
        <w:rPr>
          <w:rFonts w:hint="eastAsia" w:ascii="Times New Roman" w:hAnsi="Times New Roman" w:eastAsia="仿宋_GB2312"/>
          <w:color w:val="000000"/>
          <w:sz w:val="32"/>
          <w:szCs w:val="32"/>
        </w:rPr>
        <w:t>（三）201</w:t>
      </w:r>
      <w:r>
        <w:rPr>
          <w:rFonts w:hint="eastAsia" w:ascii="Times New Roman" w:hAnsi="Times New Roman" w:eastAsia="仿宋_GB2312"/>
          <w:color w:val="000000"/>
          <w:sz w:val="32"/>
          <w:szCs w:val="32"/>
          <w:lang w:val="en-US" w:eastAsia="zh-CN"/>
        </w:rPr>
        <w:t>9</w:t>
      </w:r>
      <w:r>
        <w:rPr>
          <w:rFonts w:hint="eastAsia" w:ascii="Times New Roman" w:hAnsi="Times New Roman" w:eastAsia="仿宋_GB2312"/>
          <w:color w:val="000000"/>
          <w:sz w:val="32"/>
          <w:szCs w:val="32"/>
        </w:rPr>
        <w:t>年度立项尚未结题验收的项目，</w:t>
      </w:r>
      <w:r>
        <w:rPr>
          <w:rFonts w:hint="eastAsia" w:ascii="Times New Roman" w:hAnsi="Times New Roman" w:eastAsia="仿宋_GB2312"/>
          <w:color w:val="000000"/>
          <w:sz w:val="32"/>
          <w:szCs w:val="32"/>
          <w:lang w:eastAsia="zh-Hans"/>
        </w:rPr>
        <w:t>如达到验收要求的可按照程序申请结题。如负责人因病、出国、外出挂职等原因</w:t>
      </w:r>
      <w:r>
        <w:rPr>
          <w:rFonts w:hint="eastAsia" w:ascii="Times New Roman" w:hAnsi="Times New Roman" w:eastAsia="仿宋_GB2312"/>
          <w:color w:val="000000"/>
          <w:sz w:val="32"/>
          <w:szCs w:val="32"/>
        </w:rPr>
        <w:t>不能按期结题</w:t>
      </w:r>
      <w:r>
        <w:rPr>
          <w:rFonts w:hint="eastAsia" w:ascii="Times New Roman" w:hAnsi="Times New Roman" w:eastAsia="仿宋_GB2312"/>
          <w:color w:val="000000"/>
          <w:sz w:val="32"/>
          <w:szCs w:val="32"/>
          <w:lang w:eastAsia="zh-Hans"/>
        </w:rPr>
        <w:t>的</w:t>
      </w:r>
      <w:r>
        <w:rPr>
          <w:rFonts w:hint="eastAsia" w:ascii="Times New Roman" w:hAnsi="Times New Roman" w:eastAsia="仿宋_GB2312"/>
          <w:color w:val="000000"/>
          <w:sz w:val="32"/>
          <w:szCs w:val="32"/>
        </w:rPr>
        <w:t>，需填写《温州医科大学高等教育教学改革项目延期申请表》（附件2），提交至项目所在学院或部门</w:t>
      </w:r>
      <w:r>
        <w:rPr>
          <w:rFonts w:hint="eastAsia" w:ascii="Times New Roman" w:hAnsi="Times New Roman" w:eastAsia="仿宋_GB2312"/>
          <w:color w:val="000000"/>
          <w:sz w:val="32"/>
          <w:szCs w:val="32"/>
          <w:lang w:eastAsia="zh-Hans"/>
        </w:rPr>
        <w:t>初审</w:t>
      </w:r>
      <w:r>
        <w:rPr>
          <w:rFonts w:hint="eastAsia" w:ascii="Times New Roman" w:hAnsi="Times New Roman" w:eastAsia="仿宋_GB2312"/>
          <w:color w:val="000000"/>
          <w:sz w:val="32"/>
          <w:szCs w:val="32"/>
        </w:rPr>
        <w:t>并报教务处</w:t>
      </w:r>
      <w:r>
        <w:rPr>
          <w:rFonts w:hint="eastAsia" w:ascii="Times New Roman" w:hAnsi="Times New Roman" w:eastAsia="仿宋_GB2312"/>
          <w:color w:val="000000"/>
          <w:sz w:val="32"/>
          <w:szCs w:val="32"/>
          <w:lang w:eastAsia="zh-Hans"/>
        </w:rPr>
        <w:t>审核</w:t>
      </w:r>
      <w:r>
        <w:rPr>
          <w:rFonts w:hint="eastAsia" w:ascii="Times New Roman" w:hAnsi="Times New Roman" w:eastAsia="仿宋_GB2312"/>
          <w:color w:val="000000"/>
          <w:sz w:val="32"/>
          <w:szCs w:val="32"/>
        </w:rPr>
        <w:t>备案，经同意后方可延期。</w:t>
      </w:r>
    </w:p>
    <w:p>
      <w:pPr>
        <w:adjustRightInd w:val="0"/>
        <w:snapToGrid w:val="0"/>
        <w:spacing w:line="560" w:lineRule="exact"/>
        <w:ind w:firstLine="645"/>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（四）20</w:t>
      </w:r>
      <w:r>
        <w:rPr>
          <w:rFonts w:hint="eastAsia" w:ascii="Times New Roman" w:hAnsi="Times New Roman" w:eastAsia="仿宋_GB2312"/>
          <w:color w:val="000000"/>
          <w:sz w:val="32"/>
          <w:szCs w:val="32"/>
          <w:lang w:val="en-US" w:eastAsia="zh-CN"/>
        </w:rPr>
        <w:t>20</w:t>
      </w:r>
      <w:r>
        <w:rPr>
          <w:rFonts w:hint="eastAsia" w:ascii="Times New Roman" w:hAnsi="Times New Roman" w:eastAsia="仿宋_GB2312"/>
          <w:color w:val="000000"/>
          <w:sz w:val="32"/>
          <w:szCs w:val="32"/>
        </w:rPr>
        <w:t>年度立项</w:t>
      </w:r>
      <w:r>
        <w:rPr>
          <w:rFonts w:hint="eastAsia" w:ascii="Times New Roman" w:hAnsi="Times New Roman" w:eastAsia="仿宋_GB2312"/>
          <w:color w:val="000000"/>
          <w:sz w:val="32"/>
          <w:szCs w:val="32"/>
          <w:lang w:eastAsia="zh-CN"/>
        </w:rPr>
        <w:t>的</w:t>
      </w:r>
      <w:r>
        <w:rPr>
          <w:rFonts w:hint="eastAsia" w:ascii="Times New Roman" w:hAnsi="Times New Roman" w:eastAsia="仿宋_GB2312"/>
          <w:color w:val="000000"/>
          <w:sz w:val="32"/>
          <w:szCs w:val="32"/>
        </w:rPr>
        <w:t>项目，</w:t>
      </w:r>
      <w:r>
        <w:rPr>
          <w:rFonts w:hint="eastAsia" w:ascii="Times New Roman" w:hAnsi="Times New Roman" w:eastAsia="仿宋_GB2312"/>
          <w:color w:val="000000"/>
          <w:sz w:val="32"/>
          <w:szCs w:val="32"/>
          <w:lang w:eastAsia="zh-Hans"/>
        </w:rPr>
        <w:t>可</w:t>
      </w:r>
      <w:r>
        <w:rPr>
          <w:rFonts w:hint="eastAsia" w:ascii="Times New Roman" w:hAnsi="Times New Roman" w:eastAsia="仿宋_GB2312"/>
          <w:color w:val="000000"/>
          <w:sz w:val="32"/>
          <w:szCs w:val="32"/>
        </w:rPr>
        <w:t>根据项目进展情况</w:t>
      </w:r>
      <w:r>
        <w:rPr>
          <w:rFonts w:hint="eastAsia" w:ascii="Times New Roman" w:hAnsi="Times New Roman" w:eastAsia="仿宋_GB2312"/>
          <w:color w:val="000000"/>
          <w:sz w:val="32"/>
          <w:szCs w:val="32"/>
          <w:lang w:eastAsia="zh-Hans"/>
        </w:rPr>
        <w:t>申请</w:t>
      </w:r>
      <w:r>
        <w:rPr>
          <w:rFonts w:hint="eastAsia" w:ascii="Times New Roman" w:hAnsi="Times New Roman" w:eastAsia="仿宋_GB2312"/>
          <w:color w:val="000000"/>
          <w:sz w:val="32"/>
          <w:szCs w:val="32"/>
        </w:rPr>
        <w:t>结题。</w:t>
      </w:r>
    </w:p>
    <w:p>
      <w:pPr>
        <w:adjustRightInd w:val="0"/>
        <w:snapToGrid w:val="0"/>
        <w:spacing w:line="560" w:lineRule="exact"/>
        <w:ind w:firstLine="640" w:firstLineChars="200"/>
        <w:rPr>
          <w:rFonts w:ascii="Times New Roman" w:hAnsi="Times New Roman" w:eastAsia="仿宋_GB2312"/>
          <w:color w:val="000000"/>
          <w:sz w:val="32"/>
          <w:szCs w:val="32"/>
        </w:rPr>
      </w:pPr>
      <w:r>
        <w:rPr>
          <w:rFonts w:hint="eastAsia" w:ascii="Times New Roman" w:hAnsi="Times New Roman" w:eastAsia="黑体"/>
          <w:sz w:val="32"/>
          <w:szCs w:val="32"/>
        </w:rPr>
        <w:t>二、结题验收程序</w:t>
      </w:r>
    </w:p>
    <w:p>
      <w:pPr>
        <w:adjustRightInd w:val="0"/>
        <w:snapToGrid w:val="0"/>
        <w:spacing w:line="560" w:lineRule="exact"/>
        <w:ind w:firstLine="645"/>
        <w:rPr>
          <w:rFonts w:ascii="Times New Roman" w:hAnsi="Times New Roman" w:eastAsia="仿宋_GB2312"/>
          <w:color w:val="000000"/>
          <w:sz w:val="32"/>
          <w:szCs w:val="32"/>
        </w:rPr>
      </w:pPr>
      <w:r>
        <w:rPr>
          <w:rFonts w:hint="eastAsia" w:ascii="Times New Roman" w:hAnsi="Times New Roman" w:eastAsia="仿宋_GB2312"/>
          <w:color w:val="000000"/>
          <w:sz w:val="32"/>
          <w:szCs w:val="32"/>
        </w:rPr>
        <w:t>（一）校级教学改革项目和课堂教学改革项目结题验收采取学院或部门自行组织验收</w:t>
      </w:r>
      <w:r>
        <w:rPr>
          <w:rFonts w:hint="eastAsia" w:ascii="Times New Roman" w:hAnsi="Times New Roman" w:eastAsia="仿宋_GB2312"/>
          <w:color w:val="000000"/>
          <w:sz w:val="32"/>
          <w:szCs w:val="32"/>
          <w:lang w:eastAsia="zh-Hans"/>
        </w:rPr>
        <w:t>，验收结果报学校备案</w:t>
      </w:r>
      <w:r>
        <w:rPr>
          <w:rFonts w:hint="eastAsia" w:ascii="Times New Roman" w:hAnsi="Times New Roman" w:eastAsia="仿宋_GB2312"/>
          <w:color w:val="000000"/>
          <w:sz w:val="32"/>
          <w:szCs w:val="32"/>
        </w:rPr>
        <w:t>。请各学院或部门严格按照结题验收要求，组织专家召开结题验收会。根据项目申报书、结题验收材料、项目汇报情况等进行综合验收</w:t>
      </w:r>
      <w:r>
        <w:rPr>
          <w:rFonts w:hint="eastAsia" w:ascii="Times New Roman" w:hAnsi="Times New Roman" w:eastAsia="仿宋_GB2312"/>
          <w:color w:val="000000"/>
          <w:sz w:val="32"/>
          <w:szCs w:val="32"/>
          <w:lang w:eastAsia="zh-Hans"/>
        </w:rPr>
        <w:t>，并给出初步验收结论</w:t>
      </w:r>
      <w:r>
        <w:rPr>
          <w:rFonts w:hint="eastAsia" w:ascii="Times New Roman" w:hAnsi="Times New Roman" w:eastAsia="仿宋_GB2312"/>
          <w:color w:val="000000"/>
          <w:sz w:val="32"/>
          <w:szCs w:val="32"/>
        </w:rPr>
        <w:t>。</w:t>
      </w:r>
    </w:p>
    <w:p>
      <w:pPr>
        <w:adjustRightInd w:val="0"/>
        <w:snapToGrid w:val="0"/>
        <w:spacing w:line="560" w:lineRule="exact"/>
        <w:ind w:firstLine="645"/>
        <w:rPr>
          <w:rFonts w:ascii="Times New Roman" w:hAnsi="Times New Roman" w:eastAsia="仿宋_GB2312"/>
          <w:color w:val="000000"/>
          <w:sz w:val="32"/>
          <w:szCs w:val="32"/>
          <w:lang w:eastAsia="zh-Hans"/>
        </w:rPr>
      </w:pPr>
      <w:r>
        <w:rPr>
          <w:rFonts w:hint="eastAsia" w:ascii="Times New Roman" w:hAnsi="Times New Roman" w:eastAsia="仿宋_GB2312"/>
          <w:color w:val="000000"/>
          <w:sz w:val="32"/>
          <w:szCs w:val="32"/>
        </w:rPr>
        <w:t>（</w:t>
      </w:r>
      <w:r>
        <w:rPr>
          <w:rFonts w:hint="eastAsia" w:ascii="Times New Roman" w:hAnsi="Times New Roman" w:eastAsia="仿宋_GB2312"/>
          <w:color w:val="000000"/>
          <w:sz w:val="32"/>
          <w:szCs w:val="32"/>
          <w:lang w:eastAsia="zh-Hans"/>
        </w:rPr>
        <w:t>二</w:t>
      </w:r>
      <w:r>
        <w:rPr>
          <w:rFonts w:hint="eastAsia" w:ascii="Times New Roman" w:hAnsi="Times New Roman" w:eastAsia="仿宋_GB2312"/>
          <w:color w:val="000000"/>
          <w:sz w:val="32"/>
          <w:szCs w:val="32"/>
        </w:rPr>
        <w:t>）</w:t>
      </w:r>
      <w:r>
        <w:rPr>
          <w:rFonts w:hint="eastAsia" w:ascii="Times New Roman" w:hAnsi="Times New Roman" w:eastAsia="仿宋_GB2312"/>
          <w:color w:val="000000"/>
          <w:sz w:val="32"/>
          <w:szCs w:val="32"/>
          <w:lang w:eastAsia="zh-Hans"/>
        </w:rPr>
        <w:t>教学改革项目中的重点/</w:t>
      </w:r>
      <w:r>
        <w:rPr>
          <w:rFonts w:hint="eastAsia" w:ascii="Times New Roman" w:hAnsi="Times New Roman" w:eastAsia="仿宋_GB2312"/>
          <w:color w:val="000000"/>
          <w:sz w:val="32"/>
          <w:szCs w:val="32"/>
        </w:rPr>
        <w:t>委托项目需完成教学研究报告1份</w:t>
      </w:r>
      <w:r>
        <w:rPr>
          <w:rFonts w:hint="eastAsia" w:ascii="Times New Roman" w:hAnsi="Times New Roman" w:eastAsia="仿宋_GB2312"/>
          <w:color w:val="000000"/>
          <w:sz w:val="32"/>
          <w:szCs w:val="32"/>
          <w:lang w:eastAsia="zh-Hans"/>
        </w:rPr>
        <w:t>且</w:t>
      </w:r>
      <w:r>
        <w:rPr>
          <w:rFonts w:hint="eastAsia" w:ascii="Times New Roman" w:hAnsi="Times New Roman" w:eastAsia="仿宋_GB2312"/>
          <w:color w:val="000000"/>
          <w:sz w:val="32"/>
          <w:szCs w:val="32"/>
        </w:rPr>
        <w:t>公开发表与本项目相关的核心刊物论文1篇</w:t>
      </w:r>
      <w:r>
        <w:rPr>
          <w:rFonts w:hint="eastAsia" w:ascii="Times New Roman" w:hAnsi="Times New Roman" w:eastAsia="仿宋_GB2312"/>
          <w:color w:val="000000"/>
          <w:sz w:val="32"/>
          <w:szCs w:val="32"/>
          <w:lang w:eastAsia="zh-Hans"/>
        </w:rPr>
        <w:t>，</w:t>
      </w:r>
      <w:r>
        <w:rPr>
          <w:rFonts w:hint="eastAsia" w:ascii="Times New Roman" w:hAnsi="Times New Roman" w:eastAsia="仿宋_GB2312"/>
          <w:color w:val="000000"/>
          <w:sz w:val="32"/>
          <w:szCs w:val="32"/>
        </w:rPr>
        <w:t>一般项目需完成教学研究成果总结1份</w:t>
      </w:r>
      <w:r>
        <w:rPr>
          <w:rFonts w:hint="eastAsia" w:ascii="Times New Roman" w:hAnsi="Times New Roman" w:eastAsia="仿宋_GB2312"/>
          <w:color w:val="000000"/>
          <w:sz w:val="32"/>
          <w:szCs w:val="32"/>
          <w:lang w:eastAsia="zh-Hans"/>
        </w:rPr>
        <w:t>并</w:t>
      </w:r>
      <w:r>
        <w:rPr>
          <w:rFonts w:hint="eastAsia" w:ascii="Times New Roman" w:hAnsi="Times New Roman" w:eastAsia="仿宋_GB2312"/>
          <w:color w:val="000000"/>
          <w:sz w:val="32"/>
          <w:szCs w:val="32"/>
        </w:rPr>
        <w:t>公开发表与本项目相关的CN刊物论文1篇</w:t>
      </w:r>
      <w:r>
        <w:rPr>
          <w:rFonts w:hint="eastAsia" w:ascii="Times New Roman" w:hAnsi="Times New Roman" w:eastAsia="仿宋_GB2312"/>
          <w:color w:val="000000"/>
          <w:sz w:val="32"/>
          <w:szCs w:val="32"/>
          <w:lang w:eastAsia="zh-Hans"/>
        </w:rPr>
        <w:t>或其他相关教学研究成果。</w:t>
      </w:r>
    </w:p>
    <w:p>
      <w:pPr>
        <w:adjustRightInd w:val="0"/>
        <w:snapToGrid w:val="0"/>
        <w:spacing w:line="560" w:lineRule="exact"/>
        <w:ind w:firstLine="645"/>
        <w:rPr>
          <w:rFonts w:hint="eastAsia" w:ascii="Times New Roman" w:hAnsi="Times New Roman" w:eastAsia="仿宋_GB2312"/>
          <w:color w:val="000000"/>
          <w:sz w:val="32"/>
          <w:szCs w:val="32"/>
          <w:lang w:eastAsia="zh-CN"/>
        </w:rPr>
      </w:pPr>
      <w:r>
        <w:rPr>
          <w:rFonts w:hint="eastAsia" w:ascii="Times New Roman" w:hAnsi="Times New Roman" w:eastAsia="仿宋_GB2312"/>
          <w:color w:val="000000"/>
          <w:sz w:val="32"/>
          <w:szCs w:val="32"/>
          <w:lang w:eastAsia="zh-Hans"/>
        </w:rPr>
        <w:t>（三）课堂改革项目需提供研究报告、教学改革案例集、教案、试题库、实践手册，以及学生的成绩分析、教学应用成效分析等。其中</w:t>
      </w:r>
      <w:r>
        <w:rPr>
          <w:rFonts w:hint="eastAsia" w:ascii="Times New Roman" w:hAnsi="Times New Roman" w:eastAsia="仿宋_GB2312"/>
          <w:color w:val="000000"/>
          <w:sz w:val="32"/>
          <w:szCs w:val="32"/>
          <w:highlight w:val="none"/>
          <w:lang w:val="en-US" w:eastAsia="zh-CN"/>
        </w:rPr>
        <w:t>2018和2019</w:t>
      </w:r>
      <w:r>
        <w:rPr>
          <w:rFonts w:hint="eastAsia" w:ascii="Times New Roman" w:hAnsi="Times New Roman" w:eastAsia="仿宋_GB2312"/>
          <w:color w:val="000000"/>
          <w:sz w:val="32"/>
          <w:szCs w:val="32"/>
          <w:highlight w:val="none"/>
        </w:rPr>
        <w:t>年度立</w:t>
      </w:r>
      <w:r>
        <w:rPr>
          <w:rFonts w:hint="eastAsia" w:ascii="Times New Roman" w:hAnsi="Times New Roman" w:eastAsia="仿宋_GB2312"/>
          <w:color w:val="000000"/>
          <w:sz w:val="32"/>
          <w:szCs w:val="32"/>
        </w:rPr>
        <w:t>项的</w:t>
      </w:r>
      <w:r>
        <w:rPr>
          <w:rFonts w:hint="eastAsia" w:ascii="Times New Roman" w:hAnsi="Times New Roman" w:eastAsia="仿宋_GB2312"/>
          <w:color w:val="000000"/>
          <w:sz w:val="32"/>
          <w:szCs w:val="32"/>
          <w:lang w:eastAsia="zh-Hans"/>
        </w:rPr>
        <w:t>，</w:t>
      </w:r>
      <w:r>
        <w:rPr>
          <w:rFonts w:hint="eastAsia" w:ascii="Times New Roman" w:hAnsi="Times New Roman" w:eastAsia="仿宋_GB2312"/>
          <w:color w:val="000000"/>
          <w:sz w:val="32"/>
          <w:szCs w:val="32"/>
        </w:rPr>
        <w:t>根据申报文件要求，课题在研期间项目负责人需举行至少一次课堂教学改革项目研究成果公开课</w:t>
      </w:r>
      <w:r>
        <w:rPr>
          <w:rFonts w:hint="eastAsia" w:ascii="Times New Roman" w:hAnsi="Times New Roman" w:eastAsia="仿宋_GB2312"/>
          <w:color w:val="000000"/>
          <w:sz w:val="32"/>
          <w:szCs w:val="32"/>
          <w:lang w:eastAsia="zh-CN"/>
        </w:rPr>
        <w:t>。</w:t>
      </w:r>
    </w:p>
    <w:p>
      <w:pPr>
        <w:adjustRightInd w:val="0"/>
        <w:snapToGrid w:val="0"/>
        <w:spacing w:line="560" w:lineRule="exact"/>
        <w:ind w:firstLine="645"/>
        <w:rPr>
          <w:rFonts w:ascii="Times New Roman" w:hAnsi="Times New Roman" w:eastAsia="仿宋_GB2312"/>
          <w:color w:val="000000"/>
          <w:sz w:val="32"/>
          <w:szCs w:val="32"/>
        </w:rPr>
      </w:pPr>
      <w:r>
        <w:rPr>
          <w:rFonts w:hint="eastAsia" w:ascii="Times New Roman" w:hAnsi="Times New Roman" w:eastAsia="仿宋_GB2312"/>
          <w:color w:val="000000"/>
          <w:sz w:val="32"/>
          <w:szCs w:val="32"/>
        </w:rPr>
        <w:t>（</w:t>
      </w:r>
      <w:r>
        <w:rPr>
          <w:rFonts w:hint="eastAsia" w:ascii="Times New Roman" w:hAnsi="Times New Roman" w:eastAsia="仿宋_GB2312"/>
          <w:color w:val="000000"/>
          <w:sz w:val="32"/>
          <w:szCs w:val="32"/>
          <w:lang w:eastAsia="zh-Hans"/>
        </w:rPr>
        <w:t>四</w:t>
      </w:r>
      <w:r>
        <w:rPr>
          <w:rFonts w:hint="eastAsia" w:ascii="Times New Roman" w:hAnsi="Times New Roman" w:eastAsia="仿宋_GB2312"/>
          <w:color w:val="000000"/>
          <w:sz w:val="32"/>
          <w:szCs w:val="32"/>
        </w:rPr>
        <w:t>）项目负责人须填写《温州医科大学高等教育教学改革研究课题结题鉴定表》（附件3）含课题研究报告，并将资料上交所在学院或部门。</w:t>
      </w:r>
    </w:p>
    <w:p>
      <w:pPr>
        <w:adjustRightInd w:val="0"/>
        <w:snapToGrid w:val="0"/>
        <w:spacing w:line="56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w:t>
      </w:r>
      <w:r>
        <w:rPr>
          <w:rFonts w:hint="eastAsia" w:ascii="Times New Roman" w:hAnsi="Times New Roman" w:eastAsia="仿宋_GB2312"/>
          <w:color w:val="000000"/>
          <w:sz w:val="32"/>
          <w:szCs w:val="32"/>
          <w:lang w:eastAsia="zh-Hans"/>
        </w:rPr>
        <w:t>五</w:t>
      </w:r>
      <w:r>
        <w:rPr>
          <w:rFonts w:hint="eastAsia" w:ascii="Times New Roman" w:hAnsi="Times New Roman" w:eastAsia="仿宋_GB2312"/>
          <w:color w:val="000000"/>
          <w:sz w:val="32"/>
          <w:szCs w:val="32"/>
        </w:rPr>
        <w:t>）个别因特殊情况需变更项目负责人的，请填写《温州医科大学高等教育教学改革和课堂教学改革项目负责人变更表》（附件4），</w:t>
      </w:r>
      <w:r>
        <w:rPr>
          <w:rFonts w:hint="eastAsia" w:ascii="Times New Roman" w:hAnsi="Times New Roman" w:eastAsia="仿宋_GB2312"/>
          <w:color w:val="000000"/>
          <w:sz w:val="32"/>
          <w:szCs w:val="32"/>
          <w:lang w:eastAsia="zh-Hans"/>
        </w:rPr>
        <w:t>经学院审核同意后，</w:t>
      </w:r>
      <w:r>
        <w:rPr>
          <w:rFonts w:hint="eastAsia" w:ascii="Times New Roman" w:hAnsi="Times New Roman" w:eastAsia="仿宋_GB2312"/>
          <w:color w:val="000000"/>
          <w:sz w:val="32"/>
          <w:szCs w:val="32"/>
        </w:rPr>
        <w:t>报教务处备案。</w:t>
      </w:r>
    </w:p>
    <w:p>
      <w:pPr>
        <w:adjustRightInd w:val="0"/>
        <w:snapToGrid w:val="0"/>
        <w:spacing w:line="560" w:lineRule="exact"/>
        <w:ind w:firstLine="645"/>
        <w:rPr>
          <w:rFonts w:ascii="Times New Roman" w:hAnsi="Times New Roman" w:eastAsia="仿宋_GB2312"/>
          <w:color w:val="000000"/>
          <w:sz w:val="32"/>
          <w:szCs w:val="32"/>
        </w:rPr>
      </w:pPr>
      <w:r>
        <w:rPr>
          <w:rFonts w:hint="eastAsia" w:ascii="Times New Roman" w:hAnsi="Times New Roman" w:eastAsia="仿宋_GB2312"/>
          <w:color w:val="000000"/>
          <w:sz w:val="32"/>
          <w:szCs w:val="32"/>
        </w:rPr>
        <w:t>（</w:t>
      </w:r>
      <w:r>
        <w:rPr>
          <w:rFonts w:hint="eastAsia" w:ascii="Times New Roman" w:hAnsi="Times New Roman" w:eastAsia="仿宋_GB2312"/>
          <w:color w:val="000000"/>
          <w:sz w:val="32"/>
          <w:szCs w:val="32"/>
          <w:lang w:eastAsia="zh-Hans"/>
        </w:rPr>
        <w:t>六</w:t>
      </w:r>
      <w:r>
        <w:rPr>
          <w:rFonts w:hint="eastAsia" w:ascii="Times New Roman" w:hAnsi="Times New Roman" w:eastAsia="仿宋_GB2312"/>
          <w:color w:val="000000"/>
          <w:sz w:val="32"/>
          <w:szCs w:val="32"/>
        </w:rPr>
        <w:t>）各教学单位须加强对本单位已立项校级教育教学改革项目和课堂教学改革项目管理力度，关注项目进展情况，认真组织结题工作，填写《***学院20</w:t>
      </w:r>
      <w:r>
        <w:rPr>
          <w:rFonts w:hint="eastAsia" w:ascii="Times New Roman" w:hAnsi="Times New Roman" w:eastAsia="仿宋_GB2312"/>
          <w:color w:val="000000"/>
          <w:sz w:val="32"/>
          <w:szCs w:val="32"/>
          <w:lang w:val="en-US" w:eastAsia="zh-CN"/>
        </w:rPr>
        <w:t>18</w:t>
      </w:r>
      <w:r>
        <w:rPr>
          <w:rFonts w:hint="eastAsia" w:ascii="Times New Roman" w:hAnsi="Times New Roman" w:eastAsia="仿宋_GB2312"/>
          <w:color w:val="000000"/>
          <w:sz w:val="32"/>
          <w:szCs w:val="32"/>
        </w:rPr>
        <w:t>-20</w:t>
      </w:r>
      <w:r>
        <w:rPr>
          <w:rFonts w:hint="eastAsia" w:ascii="Times New Roman" w:hAnsi="Times New Roman" w:eastAsia="仿宋_GB2312"/>
          <w:color w:val="000000"/>
          <w:sz w:val="32"/>
          <w:szCs w:val="32"/>
          <w:lang w:val="en-US" w:eastAsia="zh-CN"/>
        </w:rPr>
        <w:t>20</w:t>
      </w:r>
      <w:r>
        <w:rPr>
          <w:rFonts w:hint="eastAsia" w:ascii="Times New Roman" w:hAnsi="Times New Roman" w:eastAsia="仿宋_GB2312"/>
          <w:color w:val="000000"/>
          <w:sz w:val="32"/>
          <w:szCs w:val="32"/>
        </w:rPr>
        <w:t>年校级教育教学改革和课堂教学改革项目进展情况一览表》（附件5）。</w:t>
      </w:r>
    </w:p>
    <w:p>
      <w:pPr>
        <w:adjustRightInd w:val="0"/>
        <w:snapToGrid w:val="0"/>
        <w:spacing w:line="560" w:lineRule="exact"/>
        <w:ind w:firstLine="645"/>
        <w:rPr>
          <w:rFonts w:ascii="Times New Roman" w:hAnsi="Times New Roman" w:eastAsia="仿宋_GB2312"/>
          <w:color w:val="000000"/>
          <w:sz w:val="32"/>
          <w:szCs w:val="32"/>
        </w:rPr>
      </w:pPr>
      <w:r>
        <w:rPr>
          <w:rFonts w:hint="eastAsia" w:ascii="Times New Roman" w:hAnsi="Times New Roman" w:eastAsia="仿宋_GB2312"/>
          <w:color w:val="000000"/>
          <w:sz w:val="32"/>
          <w:szCs w:val="32"/>
        </w:rPr>
        <w:t>（</w:t>
      </w:r>
      <w:r>
        <w:rPr>
          <w:rFonts w:hint="eastAsia" w:ascii="Times New Roman" w:hAnsi="Times New Roman" w:eastAsia="仿宋_GB2312"/>
          <w:color w:val="000000"/>
          <w:sz w:val="32"/>
          <w:szCs w:val="32"/>
          <w:lang w:eastAsia="zh-Hans"/>
        </w:rPr>
        <w:t>七</w:t>
      </w:r>
      <w:r>
        <w:rPr>
          <w:rFonts w:hint="eastAsia" w:ascii="Times New Roman" w:hAnsi="Times New Roman" w:eastAsia="仿宋_GB2312"/>
          <w:color w:val="000000"/>
          <w:sz w:val="32"/>
          <w:szCs w:val="32"/>
        </w:rPr>
        <w:t>）各教学单位须于202</w:t>
      </w:r>
      <w:r>
        <w:rPr>
          <w:rFonts w:hint="eastAsia" w:ascii="Times New Roman" w:hAnsi="Times New Roman" w:eastAsia="仿宋_GB2312"/>
          <w:color w:val="000000"/>
          <w:sz w:val="32"/>
          <w:szCs w:val="32"/>
          <w:lang w:val="en-US" w:eastAsia="zh-CN"/>
        </w:rPr>
        <w:t>1</w:t>
      </w:r>
      <w:r>
        <w:rPr>
          <w:rFonts w:hint="eastAsia" w:ascii="Times New Roman" w:hAnsi="Times New Roman" w:eastAsia="仿宋_GB2312"/>
          <w:color w:val="000000"/>
          <w:sz w:val="32"/>
          <w:szCs w:val="32"/>
        </w:rPr>
        <w:t>年</w:t>
      </w:r>
      <w:r>
        <w:rPr>
          <w:rFonts w:hint="eastAsia" w:ascii="Times New Roman" w:hAnsi="Times New Roman" w:eastAsia="仿宋_GB2312"/>
          <w:color w:val="000000"/>
          <w:sz w:val="32"/>
          <w:szCs w:val="32"/>
          <w:lang w:val="en-US" w:eastAsia="zh-CN"/>
        </w:rPr>
        <w:t>6</w:t>
      </w:r>
      <w:r>
        <w:rPr>
          <w:rFonts w:hint="eastAsia" w:ascii="Times New Roman" w:hAnsi="Times New Roman" w:eastAsia="仿宋_GB2312"/>
          <w:color w:val="000000"/>
          <w:sz w:val="32"/>
          <w:szCs w:val="32"/>
        </w:rPr>
        <w:t>月</w:t>
      </w:r>
      <w:r>
        <w:rPr>
          <w:rFonts w:hint="eastAsia" w:ascii="Times New Roman" w:hAnsi="Times New Roman" w:eastAsia="仿宋_GB2312"/>
          <w:color w:val="000000"/>
          <w:sz w:val="32"/>
          <w:szCs w:val="32"/>
          <w:lang w:val="en-US" w:eastAsia="zh-CN"/>
        </w:rPr>
        <w:t>22</w:t>
      </w:r>
      <w:r>
        <w:rPr>
          <w:rFonts w:hint="eastAsia" w:ascii="Times New Roman" w:hAnsi="Times New Roman" w:eastAsia="仿宋_GB2312"/>
          <w:color w:val="000000"/>
          <w:sz w:val="32"/>
          <w:szCs w:val="32"/>
        </w:rPr>
        <w:t>日前完成结题验收工作，并将项目进展情况一览表、结题验收鉴定表、课题研究报告及结题验收会相关材料（会议通知、现场照片或新闻）等材料纸质版（一式1份）报教务处，电子版发邮箱jwcjxk@wmu.edu.cn。</w:t>
      </w:r>
    </w:p>
    <w:p>
      <w:pPr>
        <w:adjustRightInd w:val="0"/>
        <w:snapToGrid w:val="0"/>
        <w:spacing w:line="560" w:lineRule="exact"/>
        <w:ind w:firstLine="645"/>
        <w:rPr>
          <w:rFonts w:ascii="Times New Roman" w:hAnsi="Times New Roman" w:eastAsia="仿宋_GB2312"/>
          <w:color w:val="000000"/>
          <w:sz w:val="32"/>
          <w:szCs w:val="32"/>
        </w:rPr>
      </w:pPr>
      <w:r>
        <w:rPr>
          <w:rFonts w:hint="eastAsia" w:ascii="Times New Roman" w:hAnsi="Times New Roman" w:eastAsia="仿宋_GB2312"/>
          <w:color w:val="000000"/>
          <w:sz w:val="32"/>
          <w:szCs w:val="32"/>
        </w:rPr>
        <w:t>（</w:t>
      </w:r>
      <w:r>
        <w:rPr>
          <w:rFonts w:hint="eastAsia" w:ascii="Times New Roman" w:hAnsi="Times New Roman" w:eastAsia="仿宋_GB2312"/>
          <w:color w:val="000000"/>
          <w:sz w:val="32"/>
          <w:szCs w:val="32"/>
          <w:lang w:eastAsia="zh-Hans"/>
        </w:rPr>
        <w:t>八</w:t>
      </w:r>
      <w:r>
        <w:rPr>
          <w:rFonts w:hint="eastAsia" w:ascii="Times New Roman" w:hAnsi="Times New Roman" w:eastAsia="仿宋_GB2312"/>
          <w:color w:val="000000"/>
          <w:sz w:val="32"/>
          <w:szCs w:val="32"/>
        </w:rPr>
        <w:t>）学校将对各教学单位结题材料进行</w:t>
      </w:r>
      <w:r>
        <w:rPr>
          <w:rFonts w:hint="eastAsia" w:ascii="Times New Roman" w:hAnsi="Times New Roman" w:eastAsia="仿宋_GB2312"/>
          <w:color w:val="000000"/>
          <w:sz w:val="32"/>
          <w:szCs w:val="32"/>
          <w:lang w:eastAsia="zh-Hans"/>
        </w:rPr>
        <w:t>复查</w:t>
      </w:r>
      <w:r>
        <w:rPr>
          <w:rFonts w:hint="eastAsia" w:ascii="Times New Roman" w:hAnsi="Times New Roman" w:eastAsia="仿宋_GB2312"/>
          <w:color w:val="000000"/>
          <w:sz w:val="32"/>
          <w:szCs w:val="32"/>
        </w:rPr>
        <w:t>并统一公布结果。</w:t>
      </w:r>
      <w:r>
        <w:rPr>
          <w:rFonts w:hint="eastAsia" w:ascii="Times New Roman" w:hAnsi="Times New Roman" w:eastAsia="仿宋_GB2312"/>
          <w:color w:val="000000"/>
          <w:sz w:val="32"/>
          <w:szCs w:val="32"/>
          <w:lang w:eastAsia="zh-Hans"/>
        </w:rPr>
        <w:t>复查</w:t>
      </w:r>
      <w:r>
        <w:rPr>
          <w:rFonts w:hint="eastAsia" w:ascii="Times New Roman" w:hAnsi="Times New Roman" w:eastAsia="仿宋_GB2312"/>
          <w:color w:val="000000"/>
          <w:sz w:val="32"/>
          <w:szCs w:val="32"/>
        </w:rPr>
        <w:t>不合格者，将延期或终止撤销该项目。</w:t>
      </w:r>
    </w:p>
    <w:p>
      <w:pPr>
        <w:adjustRightInd w:val="0"/>
        <w:snapToGrid w:val="0"/>
        <w:spacing w:line="560" w:lineRule="exact"/>
        <w:ind w:firstLine="640" w:firstLineChars="200"/>
        <w:rPr>
          <w:rFonts w:ascii="Times New Roman" w:hAnsi="Times New Roman" w:eastAsia="仿宋_GB2312"/>
          <w:color w:val="000000"/>
          <w:sz w:val="32"/>
          <w:szCs w:val="32"/>
        </w:rPr>
      </w:pPr>
      <w:r>
        <w:rPr>
          <w:rFonts w:hint="eastAsia" w:ascii="Times New Roman" w:hAnsi="Times New Roman" w:eastAsia="黑体"/>
          <w:sz w:val="32"/>
          <w:szCs w:val="32"/>
        </w:rPr>
        <w:t>三、其他说明</w:t>
      </w:r>
    </w:p>
    <w:p>
      <w:pPr>
        <w:adjustRightInd w:val="0"/>
        <w:snapToGrid w:val="0"/>
        <w:spacing w:line="560" w:lineRule="exact"/>
        <w:ind w:firstLine="645"/>
        <w:rPr>
          <w:rFonts w:ascii="Times New Roman" w:hAnsi="Times New Roman" w:eastAsia="仿宋_GB2312"/>
          <w:color w:val="000000"/>
          <w:sz w:val="32"/>
          <w:szCs w:val="32"/>
        </w:rPr>
      </w:pPr>
      <w:r>
        <w:rPr>
          <w:rFonts w:hint="eastAsia" w:ascii="Times New Roman" w:hAnsi="Times New Roman" w:eastAsia="仿宋_GB2312"/>
          <w:color w:val="000000"/>
          <w:sz w:val="32"/>
          <w:szCs w:val="32"/>
        </w:rPr>
        <w:t>（一）请各教学单位高度重视，加强课题管理，及时督促课题负责人按期结题，组织做好结题验收工作并按时提交相关材料。</w:t>
      </w:r>
    </w:p>
    <w:p>
      <w:pPr>
        <w:adjustRightInd w:val="0"/>
        <w:snapToGrid w:val="0"/>
        <w:spacing w:line="560" w:lineRule="exact"/>
        <w:ind w:firstLine="645"/>
        <w:rPr>
          <w:rFonts w:ascii="Times New Roman" w:hAnsi="Times New Roman" w:eastAsia="仿宋_GB2312"/>
          <w:color w:val="000000"/>
          <w:sz w:val="32"/>
          <w:szCs w:val="32"/>
        </w:rPr>
      </w:pPr>
      <w:r>
        <w:rPr>
          <w:rFonts w:hint="eastAsia" w:ascii="Times New Roman" w:hAnsi="Times New Roman" w:eastAsia="仿宋_GB2312"/>
          <w:color w:val="000000"/>
          <w:sz w:val="32"/>
          <w:szCs w:val="32"/>
        </w:rPr>
        <w:t>（二）教务处联系人：</w:t>
      </w:r>
      <w:r>
        <w:rPr>
          <w:rFonts w:hint="eastAsia" w:ascii="Times New Roman" w:hAnsi="Times New Roman" w:eastAsia="仿宋_GB2312"/>
          <w:color w:val="000000"/>
          <w:sz w:val="32"/>
          <w:szCs w:val="32"/>
          <w:lang w:eastAsia="zh-CN"/>
        </w:rPr>
        <w:t>杨鸣哲</w:t>
      </w:r>
      <w:r>
        <w:rPr>
          <w:rFonts w:hint="eastAsia" w:ascii="Times New Roman" w:hAnsi="Times New Roman" w:eastAsia="仿宋_GB2312"/>
          <w:color w:val="000000"/>
          <w:sz w:val="32"/>
          <w:szCs w:val="32"/>
        </w:rPr>
        <w:t>，联系电话：0577-86699105，办公地址：茶山校区同心楼218室。</w:t>
      </w:r>
    </w:p>
    <w:p>
      <w:pPr>
        <w:adjustRightInd w:val="0"/>
        <w:snapToGrid w:val="0"/>
        <w:spacing w:line="520" w:lineRule="exact"/>
        <w:ind w:firstLine="645"/>
        <w:rPr>
          <w:rFonts w:ascii="Times New Roman" w:hAnsi="Times New Roman" w:eastAsia="仿宋_GB2312"/>
          <w:color w:val="000000"/>
          <w:sz w:val="32"/>
          <w:szCs w:val="32"/>
        </w:rPr>
      </w:pPr>
    </w:p>
    <w:p>
      <w:pPr>
        <w:adjustRightInd w:val="0"/>
        <w:snapToGrid w:val="0"/>
        <w:spacing w:line="520" w:lineRule="exact"/>
        <w:ind w:firstLine="567"/>
        <w:rPr>
          <w:rFonts w:ascii="Times New Roman" w:hAnsi="Times New Roman" w:eastAsia="仿宋_GB2312"/>
          <w:color w:val="000000"/>
          <w:sz w:val="32"/>
          <w:szCs w:val="32"/>
        </w:rPr>
      </w:pPr>
      <w:r>
        <w:rPr>
          <w:rFonts w:hint="eastAsia" w:ascii="Times New Roman" w:hAnsi="Times New Roman" w:eastAsia="仿宋_GB2312"/>
          <w:color w:val="000000"/>
          <w:sz w:val="32"/>
          <w:szCs w:val="32"/>
        </w:rPr>
        <w:t>附件1. 201</w:t>
      </w:r>
      <w:r>
        <w:rPr>
          <w:rFonts w:hint="eastAsia" w:ascii="Times New Roman" w:hAnsi="Times New Roman" w:eastAsia="仿宋_GB2312"/>
          <w:color w:val="000000"/>
          <w:sz w:val="32"/>
          <w:szCs w:val="32"/>
          <w:lang w:val="en-US" w:eastAsia="zh-CN"/>
        </w:rPr>
        <w:t>8</w:t>
      </w:r>
      <w:r>
        <w:rPr>
          <w:rFonts w:hint="eastAsia" w:ascii="Times New Roman" w:hAnsi="Times New Roman" w:eastAsia="仿宋_GB2312"/>
          <w:color w:val="000000"/>
          <w:sz w:val="32"/>
          <w:szCs w:val="32"/>
        </w:rPr>
        <w:t>-20</w:t>
      </w:r>
      <w:r>
        <w:rPr>
          <w:rFonts w:hint="eastAsia" w:ascii="Times New Roman" w:hAnsi="Times New Roman" w:eastAsia="仿宋_GB2312"/>
          <w:color w:val="000000"/>
          <w:sz w:val="32"/>
          <w:szCs w:val="32"/>
          <w:lang w:val="en-US" w:eastAsia="zh-CN"/>
        </w:rPr>
        <w:t>20</w:t>
      </w:r>
      <w:r>
        <w:rPr>
          <w:rFonts w:hint="eastAsia" w:ascii="Times New Roman" w:hAnsi="Times New Roman" w:eastAsia="仿宋_GB2312"/>
          <w:color w:val="000000"/>
          <w:sz w:val="32"/>
          <w:szCs w:val="32"/>
        </w:rPr>
        <w:t>年度立项尚未结题验收项目名单</w:t>
      </w:r>
    </w:p>
    <w:p>
      <w:pPr>
        <w:adjustRightInd w:val="0"/>
        <w:snapToGrid w:val="0"/>
        <w:spacing w:line="520" w:lineRule="exact"/>
        <w:ind w:firstLine="1280" w:firstLineChars="400"/>
        <w:rPr>
          <w:rFonts w:hint="eastAsia" w:ascii="Times New Roman" w:hAnsi="Times New Roman" w:eastAsia="仿宋_GB2312"/>
          <w:color w:val="000000"/>
          <w:sz w:val="32"/>
          <w:szCs w:val="32"/>
        </w:rPr>
      </w:pPr>
      <w:r>
        <w:rPr>
          <w:rFonts w:hint="eastAsia" w:ascii="Times New Roman" w:hAnsi="Times New Roman" w:eastAsia="仿宋_GB2312"/>
          <w:color w:val="000000"/>
          <w:sz w:val="32"/>
          <w:szCs w:val="32"/>
        </w:rPr>
        <w:t>2.温州医科大学高等教育教学改革与课堂教学改革</w:t>
      </w:r>
    </w:p>
    <w:p>
      <w:pPr>
        <w:adjustRightInd w:val="0"/>
        <w:snapToGrid w:val="0"/>
        <w:spacing w:line="520" w:lineRule="exact"/>
        <w:ind w:firstLine="1600" w:firstLineChars="5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项目延期申请表</w:t>
      </w:r>
    </w:p>
    <w:p>
      <w:pPr>
        <w:adjustRightInd w:val="0"/>
        <w:snapToGrid w:val="0"/>
        <w:spacing w:line="520" w:lineRule="exact"/>
        <w:ind w:left="1597" w:leftChars="608" w:hanging="320" w:hangingChars="1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3.温州医科大学高等教育教学改革与课堂教学改革研究课题结题鉴定表</w:t>
      </w:r>
    </w:p>
    <w:p>
      <w:pPr>
        <w:adjustRightInd w:val="0"/>
        <w:snapToGrid w:val="0"/>
        <w:spacing w:line="520" w:lineRule="exact"/>
        <w:ind w:left="1597" w:leftChars="608" w:hanging="320" w:hangingChars="1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4.温州医科大学高等教育教学改革和课堂教学改革项目负责人变更表</w:t>
      </w:r>
    </w:p>
    <w:p>
      <w:pPr>
        <w:adjustRightInd w:val="0"/>
        <w:snapToGrid w:val="0"/>
        <w:spacing w:line="520" w:lineRule="exact"/>
        <w:ind w:firstLine="1280" w:firstLineChars="400"/>
        <w:rPr>
          <w:rFonts w:hint="eastAsia" w:ascii="Times New Roman" w:hAnsi="Times New Roman" w:eastAsia="仿宋_GB2312"/>
          <w:color w:val="000000"/>
          <w:sz w:val="32"/>
          <w:szCs w:val="32"/>
        </w:rPr>
      </w:pPr>
      <w:r>
        <w:rPr>
          <w:rFonts w:hint="eastAsia" w:ascii="Times New Roman" w:hAnsi="Times New Roman" w:eastAsia="仿宋_GB2312"/>
          <w:color w:val="000000"/>
          <w:sz w:val="32"/>
          <w:szCs w:val="32"/>
        </w:rPr>
        <w:t>5.**学院20</w:t>
      </w:r>
      <w:r>
        <w:rPr>
          <w:rFonts w:hint="eastAsia" w:ascii="Times New Roman" w:hAnsi="Times New Roman" w:eastAsia="仿宋_GB2312"/>
          <w:color w:val="000000"/>
          <w:sz w:val="32"/>
          <w:szCs w:val="32"/>
          <w:lang w:val="en-US" w:eastAsia="zh-CN"/>
        </w:rPr>
        <w:t>18</w:t>
      </w:r>
      <w:r>
        <w:rPr>
          <w:rFonts w:hint="eastAsia" w:ascii="Times New Roman" w:hAnsi="Times New Roman" w:eastAsia="仿宋_GB2312"/>
          <w:color w:val="000000"/>
          <w:sz w:val="32"/>
          <w:szCs w:val="32"/>
        </w:rPr>
        <w:t>-20</w:t>
      </w:r>
      <w:r>
        <w:rPr>
          <w:rFonts w:hint="eastAsia" w:ascii="Times New Roman" w:hAnsi="Times New Roman" w:eastAsia="仿宋_GB2312"/>
          <w:color w:val="000000"/>
          <w:sz w:val="32"/>
          <w:szCs w:val="32"/>
          <w:lang w:val="en-US" w:eastAsia="zh-CN"/>
        </w:rPr>
        <w:t>20</w:t>
      </w:r>
      <w:r>
        <w:rPr>
          <w:rFonts w:hint="eastAsia" w:ascii="Times New Roman" w:hAnsi="Times New Roman" w:eastAsia="仿宋_GB2312"/>
          <w:color w:val="000000"/>
          <w:sz w:val="32"/>
          <w:szCs w:val="32"/>
        </w:rPr>
        <w:t>年校级教育教学改革和课堂</w:t>
      </w:r>
    </w:p>
    <w:p>
      <w:pPr>
        <w:adjustRightInd w:val="0"/>
        <w:snapToGrid w:val="0"/>
        <w:spacing w:line="520" w:lineRule="exact"/>
        <w:ind w:firstLine="1600" w:firstLineChars="5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教学改革项目进展情况一览表</w:t>
      </w:r>
    </w:p>
    <w:p>
      <w:pPr>
        <w:adjustRightInd w:val="0"/>
        <w:snapToGrid w:val="0"/>
        <w:spacing w:line="520" w:lineRule="exact"/>
        <w:ind w:firstLine="645"/>
        <w:rPr>
          <w:rFonts w:ascii="Times New Roman" w:hAnsi="Times New Roman" w:eastAsia="仿宋_GB2312"/>
          <w:color w:val="000000"/>
          <w:sz w:val="32"/>
          <w:szCs w:val="32"/>
        </w:rPr>
      </w:pPr>
    </w:p>
    <w:p>
      <w:pPr>
        <w:widowControl/>
        <w:adjustRightInd w:val="0"/>
        <w:snapToGrid w:val="0"/>
        <w:spacing w:line="520" w:lineRule="exact"/>
        <w:ind w:right="640"/>
        <w:jc w:val="right"/>
        <w:rPr>
          <w:rFonts w:ascii="Times New Roman" w:hAnsi="Times New Roman" w:eastAsia="仿宋_GB2312" w:cs="宋体"/>
          <w:kern w:val="0"/>
          <w:sz w:val="32"/>
          <w:szCs w:val="32"/>
        </w:rPr>
      </w:pPr>
    </w:p>
    <w:p>
      <w:pPr>
        <w:widowControl/>
        <w:adjustRightInd w:val="0"/>
        <w:snapToGrid w:val="0"/>
        <w:spacing w:line="520" w:lineRule="exact"/>
        <w:ind w:right="640"/>
        <w:jc w:val="right"/>
        <w:rPr>
          <w:rFonts w:ascii="Times New Roman" w:hAnsi="Times New Roman" w:eastAsia="仿宋_GB2312" w:cs="宋体"/>
          <w:kern w:val="0"/>
          <w:sz w:val="32"/>
          <w:szCs w:val="32"/>
        </w:rPr>
      </w:pPr>
    </w:p>
    <w:p>
      <w:pPr>
        <w:widowControl/>
        <w:adjustRightInd w:val="0"/>
        <w:snapToGrid w:val="0"/>
        <w:spacing w:line="520" w:lineRule="exact"/>
        <w:ind w:right="640"/>
        <w:jc w:val="right"/>
        <w:rPr>
          <w:rFonts w:ascii="Times New Roman" w:hAnsi="Times New Roman" w:eastAsia="仿宋_GB2312" w:cs="宋体"/>
          <w:kern w:val="0"/>
          <w:sz w:val="32"/>
          <w:szCs w:val="32"/>
        </w:rPr>
      </w:pPr>
    </w:p>
    <w:p>
      <w:pPr>
        <w:widowControl/>
        <w:adjustRightInd w:val="0"/>
        <w:snapToGrid w:val="0"/>
        <w:spacing w:line="520" w:lineRule="exact"/>
        <w:ind w:right="640"/>
        <w:jc w:val="right"/>
        <w:rPr>
          <w:rFonts w:ascii="Times New Roman" w:hAnsi="Times New Roman" w:eastAsia="仿宋_GB2312" w:cs="宋体"/>
          <w:kern w:val="0"/>
          <w:sz w:val="32"/>
          <w:szCs w:val="32"/>
        </w:rPr>
      </w:pPr>
      <w:r>
        <w:rPr>
          <w:rFonts w:hint="eastAsia" w:ascii="Times New Roman" w:hAnsi="Times New Roman" w:eastAsia="仿宋_GB2312" w:cs="宋体"/>
          <w:kern w:val="0"/>
          <w:sz w:val="32"/>
          <w:szCs w:val="32"/>
        </w:rPr>
        <w:t>教务处</w:t>
      </w:r>
    </w:p>
    <w:p>
      <w:pPr>
        <w:widowControl/>
        <w:adjustRightInd w:val="0"/>
        <w:snapToGrid w:val="0"/>
        <w:spacing w:line="520" w:lineRule="exact"/>
        <w:ind w:firstLine="640"/>
        <w:jc w:val="right"/>
        <w:rPr>
          <w:rFonts w:ascii="Times New Roman" w:hAnsi="Times New Roman" w:eastAsia="仿宋_GB2312" w:cs="宋体"/>
          <w:kern w:val="0"/>
          <w:sz w:val="32"/>
          <w:szCs w:val="32"/>
        </w:rPr>
      </w:pPr>
      <w:r>
        <w:rPr>
          <w:rFonts w:hint="eastAsia" w:ascii="Times New Roman" w:hAnsi="Times New Roman" w:eastAsia="仿宋_GB2312" w:cs="宋体"/>
          <w:kern w:val="0"/>
          <w:sz w:val="32"/>
          <w:szCs w:val="32"/>
        </w:rPr>
        <w:t>20</w:t>
      </w:r>
      <w:r>
        <w:rPr>
          <w:rFonts w:ascii="Times New Roman" w:hAnsi="Times New Roman" w:eastAsia="仿宋_GB2312" w:cs="宋体"/>
          <w:kern w:val="0"/>
          <w:sz w:val="32"/>
          <w:szCs w:val="32"/>
        </w:rPr>
        <w:t>2</w:t>
      </w:r>
      <w:r>
        <w:rPr>
          <w:rFonts w:hint="eastAsia" w:ascii="Times New Roman" w:hAnsi="Times New Roman" w:eastAsia="仿宋_GB2312" w:cs="宋体"/>
          <w:kern w:val="0"/>
          <w:sz w:val="32"/>
          <w:szCs w:val="32"/>
          <w:lang w:val="en-US" w:eastAsia="zh-CN"/>
        </w:rPr>
        <w:t>1</w:t>
      </w:r>
      <w:r>
        <w:rPr>
          <w:rFonts w:hint="eastAsia" w:ascii="Times New Roman" w:hAnsi="Times New Roman" w:eastAsia="仿宋_GB2312" w:cs="宋体"/>
          <w:kern w:val="0"/>
          <w:sz w:val="32"/>
          <w:szCs w:val="32"/>
        </w:rPr>
        <w:t>年</w:t>
      </w:r>
      <w:r>
        <w:rPr>
          <w:rFonts w:hint="eastAsia" w:ascii="Times New Roman" w:hAnsi="Times New Roman" w:eastAsia="仿宋_GB2312" w:cs="宋体"/>
          <w:kern w:val="0"/>
          <w:sz w:val="32"/>
          <w:szCs w:val="32"/>
          <w:lang w:val="en-US" w:eastAsia="zh-CN"/>
        </w:rPr>
        <w:t>4</w:t>
      </w:r>
      <w:r>
        <w:rPr>
          <w:rFonts w:hint="eastAsia" w:ascii="Times New Roman" w:hAnsi="Times New Roman" w:eastAsia="仿宋_GB2312" w:cs="宋体"/>
          <w:kern w:val="0"/>
          <w:sz w:val="32"/>
          <w:szCs w:val="32"/>
        </w:rPr>
        <w:t>月</w:t>
      </w:r>
      <w:r>
        <w:rPr>
          <w:rFonts w:hint="eastAsia" w:ascii="Times New Roman" w:hAnsi="Times New Roman" w:eastAsia="仿宋_GB2312" w:cs="宋体"/>
          <w:kern w:val="0"/>
          <w:sz w:val="32"/>
          <w:szCs w:val="32"/>
          <w:lang w:val="en-US" w:eastAsia="zh-CN"/>
        </w:rPr>
        <w:t>29</w:t>
      </w:r>
      <w:r>
        <w:rPr>
          <w:rFonts w:hint="eastAsia" w:ascii="Times New Roman" w:hAnsi="Times New Roman" w:eastAsia="仿宋_GB2312" w:cs="宋体"/>
          <w:kern w:val="0"/>
          <w:sz w:val="32"/>
          <w:szCs w:val="32"/>
        </w:rPr>
        <w:t>日</w:t>
      </w:r>
    </w:p>
    <w:p>
      <w:pPr>
        <w:widowControl/>
        <w:adjustRightInd w:val="0"/>
        <w:snapToGrid w:val="0"/>
        <w:spacing w:line="440" w:lineRule="exact"/>
        <w:ind w:firstLine="640"/>
        <w:jc w:val="right"/>
        <w:rPr>
          <w:rFonts w:ascii="Times New Roman" w:hAnsi="Times New Roman" w:eastAsia="仿宋_GB2312" w:cs="宋体"/>
          <w:kern w:val="0"/>
          <w:sz w:val="32"/>
          <w:szCs w:val="32"/>
        </w:rPr>
      </w:pPr>
    </w:p>
    <w:p>
      <w:pPr>
        <w:widowControl/>
        <w:adjustRightInd w:val="0"/>
        <w:snapToGrid w:val="0"/>
        <w:spacing w:line="440" w:lineRule="exact"/>
        <w:ind w:firstLine="640"/>
        <w:jc w:val="right"/>
        <w:rPr>
          <w:rFonts w:ascii="Times New Roman" w:hAnsi="Times New Roman" w:eastAsia="仿宋_GB2312" w:cs="宋体"/>
          <w:kern w:val="0"/>
          <w:sz w:val="32"/>
          <w:szCs w:val="32"/>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tbl>
      <w:tblPr>
        <w:tblStyle w:val="6"/>
        <w:tblpPr w:leftFromText="180" w:rightFromText="180" w:vertAnchor="text" w:horzAnchor="page" w:tblpX="1772" w:tblpY="2954"/>
        <w:tblOverlap w:val="never"/>
        <w:tblW w:w="8496" w:type="dxa"/>
        <w:tblInd w:w="0" w:type="dxa"/>
        <w:tblLayout w:type="fixed"/>
        <w:tblCellMar>
          <w:top w:w="0" w:type="dxa"/>
          <w:left w:w="108" w:type="dxa"/>
          <w:bottom w:w="0" w:type="dxa"/>
          <w:right w:w="108" w:type="dxa"/>
        </w:tblCellMar>
      </w:tblPr>
      <w:tblGrid>
        <w:gridCol w:w="8496"/>
      </w:tblGrid>
      <w:tr>
        <w:tblPrEx>
          <w:tblCellMar>
            <w:top w:w="0" w:type="dxa"/>
            <w:left w:w="108" w:type="dxa"/>
            <w:bottom w:w="0" w:type="dxa"/>
            <w:right w:w="108" w:type="dxa"/>
          </w:tblCellMar>
        </w:tblPrEx>
        <w:tc>
          <w:tcPr>
            <w:tcW w:w="8496" w:type="dxa"/>
            <w:tcBorders>
              <w:top w:val="single" w:color="auto" w:sz="4" w:space="0"/>
              <w:left w:val="nil"/>
              <w:bottom w:val="single" w:color="auto" w:sz="4" w:space="0"/>
              <w:right w:val="nil"/>
            </w:tcBorders>
          </w:tcPr>
          <w:p>
            <w:pPr>
              <w:spacing w:line="560" w:lineRule="exact"/>
              <w:jc w:val="left"/>
              <w:rPr>
                <w:rFonts w:ascii="Times New Roman" w:hAnsi="Times New Roman" w:eastAsia="仿宋_GB2312"/>
                <w:sz w:val="32"/>
                <w:szCs w:val="32"/>
              </w:rPr>
            </w:pPr>
            <w:bookmarkStart w:id="0" w:name="_GoBack"/>
            <w:bookmarkEnd w:id="0"/>
            <w:r>
              <w:rPr>
                <w:rFonts w:hint="eastAsia" w:ascii="Times New Roman" w:hAnsi="Times New Roman" w:eastAsia="仿宋_GB2312"/>
                <w:bCs/>
                <w:sz w:val="32"/>
                <w:szCs w:val="32"/>
              </w:rPr>
              <w:t xml:space="preserve">温州医科大学教务处            </w:t>
            </w:r>
            <w:r>
              <w:rPr>
                <w:rFonts w:hint="eastAsia" w:ascii="Times New Roman" w:hAnsi="Times New Roman" w:eastAsia="仿宋_GB2312"/>
                <w:bCs/>
                <w:sz w:val="32"/>
                <w:szCs w:val="32"/>
                <w:lang w:val="en-US" w:eastAsia="zh-CN"/>
              </w:rPr>
              <w:t xml:space="preserve"> </w:t>
            </w:r>
            <w:r>
              <w:rPr>
                <w:rFonts w:hint="eastAsia" w:ascii="Times New Roman" w:hAnsi="Times New Roman" w:eastAsia="仿宋_GB2312"/>
                <w:bCs/>
                <w:sz w:val="32"/>
                <w:szCs w:val="32"/>
              </w:rPr>
              <w:t xml:space="preserve">  </w:t>
            </w:r>
            <w:r>
              <w:rPr>
                <w:rFonts w:ascii="Times New Roman" w:hAnsi="Times New Roman" w:eastAsia="仿宋_GB2312" w:cs="Times New Roman"/>
                <w:bCs/>
                <w:sz w:val="32"/>
                <w:szCs w:val="32"/>
              </w:rPr>
              <w:t>202</w:t>
            </w:r>
            <w:r>
              <w:rPr>
                <w:rFonts w:hint="eastAsia" w:ascii="Times New Roman" w:hAnsi="Times New Roman" w:eastAsia="仿宋_GB2312" w:cs="Times New Roman"/>
                <w:bCs/>
                <w:sz w:val="32"/>
                <w:szCs w:val="32"/>
                <w:lang w:val="en-US" w:eastAsia="zh-CN"/>
              </w:rPr>
              <w:t>1</w:t>
            </w:r>
            <w:r>
              <w:rPr>
                <w:rFonts w:ascii="Times New Roman" w:hAnsi="Times New Roman" w:eastAsia="仿宋_GB2312" w:cs="Times New Roman"/>
                <w:bCs/>
                <w:sz w:val="32"/>
                <w:szCs w:val="32"/>
              </w:rPr>
              <w:t>年</w:t>
            </w:r>
            <w:r>
              <w:rPr>
                <w:rFonts w:hint="eastAsia" w:ascii="Times New Roman" w:hAnsi="Times New Roman" w:eastAsia="仿宋_GB2312" w:cs="Times New Roman"/>
                <w:bCs/>
                <w:sz w:val="32"/>
                <w:szCs w:val="32"/>
                <w:lang w:val="en-US" w:eastAsia="zh-CN"/>
              </w:rPr>
              <w:t>4</w:t>
            </w:r>
            <w:r>
              <w:rPr>
                <w:rFonts w:ascii="Times New Roman" w:hAnsi="Times New Roman" w:eastAsia="仿宋_GB2312" w:cs="Times New Roman"/>
                <w:bCs/>
                <w:sz w:val="32"/>
                <w:szCs w:val="32"/>
              </w:rPr>
              <w:t>月</w:t>
            </w:r>
            <w:r>
              <w:rPr>
                <w:rFonts w:hint="eastAsia" w:ascii="Times New Roman" w:hAnsi="Times New Roman" w:eastAsia="仿宋_GB2312" w:cs="Times New Roman"/>
                <w:bCs/>
                <w:sz w:val="32"/>
                <w:szCs w:val="32"/>
                <w:lang w:val="en-US" w:eastAsia="zh-CN"/>
              </w:rPr>
              <w:t>29</w:t>
            </w:r>
            <w:r>
              <w:rPr>
                <w:rFonts w:ascii="Times New Roman" w:hAnsi="Times New Roman" w:eastAsia="仿宋_GB2312" w:cs="Times New Roman"/>
                <w:bCs/>
                <w:sz w:val="32"/>
                <w:szCs w:val="32"/>
              </w:rPr>
              <w:t>日</w:t>
            </w:r>
            <w:r>
              <w:rPr>
                <w:rFonts w:hint="eastAsia" w:ascii="Times New Roman" w:hAnsi="Times New Roman" w:eastAsia="仿宋_GB2312"/>
                <w:bCs/>
                <w:sz w:val="32"/>
                <w:szCs w:val="32"/>
              </w:rPr>
              <w:t>印发</w:t>
            </w:r>
          </w:p>
        </w:tc>
      </w:tr>
    </w:tbl>
    <w:p>
      <w:pPr>
        <w:rPr>
          <w:rFonts w:ascii="Times New Roman" w:hAnsi="Times New Roman"/>
        </w:rPr>
      </w:pPr>
    </w:p>
    <w:sectPr>
      <w:footerReference r:id="rId3" w:type="default"/>
      <w:footerReference r:id="rId4" w:type="even"/>
      <w:pgSz w:w="11906" w:h="16838"/>
      <w:pgMar w:top="1440" w:right="1800" w:bottom="1440" w:left="1800" w:header="851" w:footer="992" w:gutter="0"/>
      <w:pgNumType w:fmt="numberInDash" w:chapStyle="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11623744"/>
    </w:sdtPr>
    <w:sdtEndPr>
      <w:rPr>
        <w:rFonts w:asciiTheme="minorEastAsia" w:hAnsiTheme="minorEastAsia"/>
        <w:sz w:val="28"/>
      </w:rPr>
    </w:sdtEndPr>
    <w:sdtContent>
      <w:p>
        <w:pPr>
          <w:pStyle w:val="4"/>
          <w:jc w:val="right"/>
          <w:rPr>
            <w:rFonts w:asciiTheme="minorEastAsia" w:hAnsiTheme="minorEastAsia"/>
            <w:sz w:val="28"/>
          </w:rPr>
        </w:pPr>
        <w:r>
          <w:rPr>
            <w:rFonts w:asciiTheme="minorEastAsia" w:hAnsiTheme="minorEastAsia"/>
            <w:sz w:val="28"/>
          </w:rPr>
          <w:fldChar w:fldCharType="begin"/>
        </w:r>
        <w:r>
          <w:rPr>
            <w:rFonts w:asciiTheme="minorEastAsia" w:hAnsiTheme="minorEastAsia"/>
            <w:sz w:val="28"/>
          </w:rPr>
          <w:instrText xml:space="preserve">PAGE   \* MERGEFORMAT</w:instrText>
        </w:r>
        <w:r>
          <w:rPr>
            <w:rFonts w:asciiTheme="minorEastAsia" w:hAnsiTheme="minorEastAsia"/>
            <w:sz w:val="28"/>
          </w:rPr>
          <w:fldChar w:fldCharType="separate"/>
        </w:r>
        <w:r>
          <w:rPr>
            <w:rFonts w:asciiTheme="minorEastAsia" w:hAnsiTheme="minorEastAsia"/>
            <w:sz w:val="28"/>
            <w:lang w:val="zh-CN"/>
          </w:rPr>
          <w:t>-</w:t>
        </w:r>
        <w:r>
          <w:rPr>
            <w:rFonts w:asciiTheme="minorEastAsia" w:hAnsiTheme="minorEastAsia"/>
            <w:sz w:val="28"/>
          </w:rPr>
          <w:t xml:space="preserve"> 1 -</w:t>
        </w:r>
        <w:r>
          <w:rPr>
            <w:rFonts w:asciiTheme="minorEastAsia" w:hAnsiTheme="minorEastAsia"/>
            <w:sz w:val="28"/>
          </w:rPr>
          <w:fldChar w:fldCharType="end"/>
        </w:r>
      </w:p>
    </w:sdtContent>
  </w:sdt>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90649288"/>
    </w:sdtPr>
    <w:sdtEndPr>
      <w:rPr>
        <w:rFonts w:asciiTheme="minorEastAsia" w:hAnsiTheme="minorEastAsia"/>
        <w:sz w:val="28"/>
        <w:szCs w:val="28"/>
      </w:rPr>
    </w:sdtEndPr>
    <w:sdtContent>
      <w:p>
        <w:pPr>
          <w:pStyle w:val="4"/>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2 -</w:t>
        </w:r>
        <w:r>
          <w:rPr>
            <w:rFonts w:asciiTheme="minorEastAsia" w:hAnsiTheme="minorEastAsia"/>
            <w:sz w:val="28"/>
            <w:szCs w:val="28"/>
          </w:rP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05"/>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0738"/>
    <w:rsid w:val="000105BE"/>
    <w:rsid w:val="0002758C"/>
    <w:rsid w:val="0003153F"/>
    <w:rsid w:val="00036B13"/>
    <w:rsid w:val="00046932"/>
    <w:rsid w:val="000504FD"/>
    <w:rsid w:val="00094719"/>
    <w:rsid w:val="000A73A1"/>
    <w:rsid w:val="000D212C"/>
    <w:rsid w:val="000E360C"/>
    <w:rsid w:val="000F61DC"/>
    <w:rsid w:val="00106928"/>
    <w:rsid w:val="00110D07"/>
    <w:rsid w:val="00124141"/>
    <w:rsid w:val="001334BD"/>
    <w:rsid w:val="00140EF6"/>
    <w:rsid w:val="00145619"/>
    <w:rsid w:val="00154219"/>
    <w:rsid w:val="00163794"/>
    <w:rsid w:val="001D0937"/>
    <w:rsid w:val="001E4682"/>
    <w:rsid w:val="001E7E9C"/>
    <w:rsid w:val="001F0B25"/>
    <w:rsid w:val="00201A35"/>
    <w:rsid w:val="00211FDD"/>
    <w:rsid w:val="00222B87"/>
    <w:rsid w:val="002378FD"/>
    <w:rsid w:val="002518FC"/>
    <w:rsid w:val="00256E82"/>
    <w:rsid w:val="00263714"/>
    <w:rsid w:val="002713A9"/>
    <w:rsid w:val="0028422F"/>
    <w:rsid w:val="002A3214"/>
    <w:rsid w:val="002B72E0"/>
    <w:rsid w:val="002F149B"/>
    <w:rsid w:val="00304B09"/>
    <w:rsid w:val="003216F0"/>
    <w:rsid w:val="003229AC"/>
    <w:rsid w:val="0032381C"/>
    <w:rsid w:val="003419A3"/>
    <w:rsid w:val="003532FF"/>
    <w:rsid w:val="00364230"/>
    <w:rsid w:val="00365DEF"/>
    <w:rsid w:val="0039426A"/>
    <w:rsid w:val="003A4D43"/>
    <w:rsid w:val="003B168D"/>
    <w:rsid w:val="003C6321"/>
    <w:rsid w:val="003F3F1B"/>
    <w:rsid w:val="00415CA8"/>
    <w:rsid w:val="00435EC1"/>
    <w:rsid w:val="00436C14"/>
    <w:rsid w:val="0043758B"/>
    <w:rsid w:val="00442D40"/>
    <w:rsid w:val="00444C85"/>
    <w:rsid w:val="00462419"/>
    <w:rsid w:val="00464B1B"/>
    <w:rsid w:val="00470E6C"/>
    <w:rsid w:val="00471DB1"/>
    <w:rsid w:val="00482710"/>
    <w:rsid w:val="004977BB"/>
    <w:rsid w:val="004A0738"/>
    <w:rsid w:val="004B1566"/>
    <w:rsid w:val="004B71F3"/>
    <w:rsid w:val="004E3B62"/>
    <w:rsid w:val="004E5339"/>
    <w:rsid w:val="00515D12"/>
    <w:rsid w:val="00532ECA"/>
    <w:rsid w:val="005400E1"/>
    <w:rsid w:val="00545986"/>
    <w:rsid w:val="00556A89"/>
    <w:rsid w:val="0055770F"/>
    <w:rsid w:val="00565F96"/>
    <w:rsid w:val="005F11E1"/>
    <w:rsid w:val="00620580"/>
    <w:rsid w:val="006340EB"/>
    <w:rsid w:val="0064519C"/>
    <w:rsid w:val="00651840"/>
    <w:rsid w:val="00676D26"/>
    <w:rsid w:val="006B232C"/>
    <w:rsid w:val="006D4259"/>
    <w:rsid w:val="006F4A3F"/>
    <w:rsid w:val="0070502E"/>
    <w:rsid w:val="00712E7A"/>
    <w:rsid w:val="00717F3D"/>
    <w:rsid w:val="0074301B"/>
    <w:rsid w:val="007511A5"/>
    <w:rsid w:val="00774406"/>
    <w:rsid w:val="00775DAF"/>
    <w:rsid w:val="007A1091"/>
    <w:rsid w:val="007A5B25"/>
    <w:rsid w:val="007C0A9F"/>
    <w:rsid w:val="007C6CED"/>
    <w:rsid w:val="007E5141"/>
    <w:rsid w:val="007F6EE4"/>
    <w:rsid w:val="00803F32"/>
    <w:rsid w:val="00803FF1"/>
    <w:rsid w:val="00805E50"/>
    <w:rsid w:val="00807D5A"/>
    <w:rsid w:val="0082038E"/>
    <w:rsid w:val="008215A4"/>
    <w:rsid w:val="0087439C"/>
    <w:rsid w:val="0088237B"/>
    <w:rsid w:val="00895D16"/>
    <w:rsid w:val="008A584B"/>
    <w:rsid w:val="008D2453"/>
    <w:rsid w:val="008D43F8"/>
    <w:rsid w:val="008E08EB"/>
    <w:rsid w:val="008E30E0"/>
    <w:rsid w:val="008E72BF"/>
    <w:rsid w:val="008F42EF"/>
    <w:rsid w:val="00915130"/>
    <w:rsid w:val="00923B62"/>
    <w:rsid w:val="0092588F"/>
    <w:rsid w:val="00926329"/>
    <w:rsid w:val="00931A77"/>
    <w:rsid w:val="009508AF"/>
    <w:rsid w:val="009525B6"/>
    <w:rsid w:val="00953CC8"/>
    <w:rsid w:val="009621DB"/>
    <w:rsid w:val="00993840"/>
    <w:rsid w:val="009A0C5A"/>
    <w:rsid w:val="009A418A"/>
    <w:rsid w:val="009C3129"/>
    <w:rsid w:val="009D176A"/>
    <w:rsid w:val="009F0C5E"/>
    <w:rsid w:val="009F2FEA"/>
    <w:rsid w:val="00A3236C"/>
    <w:rsid w:val="00A33135"/>
    <w:rsid w:val="00A35A3E"/>
    <w:rsid w:val="00A46F92"/>
    <w:rsid w:val="00A556E9"/>
    <w:rsid w:val="00A56887"/>
    <w:rsid w:val="00A84804"/>
    <w:rsid w:val="00AA6C8E"/>
    <w:rsid w:val="00AB185B"/>
    <w:rsid w:val="00AB2E59"/>
    <w:rsid w:val="00AC58FA"/>
    <w:rsid w:val="00AC5B1E"/>
    <w:rsid w:val="00AD43F5"/>
    <w:rsid w:val="00AE1300"/>
    <w:rsid w:val="00B03A31"/>
    <w:rsid w:val="00B03F6D"/>
    <w:rsid w:val="00B1151E"/>
    <w:rsid w:val="00B1201F"/>
    <w:rsid w:val="00B16303"/>
    <w:rsid w:val="00B44FD0"/>
    <w:rsid w:val="00B50888"/>
    <w:rsid w:val="00B617FA"/>
    <w:rsid w:val="00BA1354"/>
    <w:rsid w:val="00BA50C1"/>
    <w:rsid w:val="00BB3F1F"/>
    <w:rsid w:val="00BD2460"/>
    <w:rsid w:val="00BD4998"/>
    <w:rsid w:val="00BF0E21"/>
    <w:rsid w:val="00C012F9"/>
    <w:rsid w:val="00C04C59"/>
    <w:rsid w:val="00C31D05"/>
    <w:rsid w:val="00C37726"/>
    <w:rsid w:val="00C62B07"/>
    <w:rsid w:val="00C979FD"/>
    <w:rsid w:val="00CD6502"/>
    <w:rsid w:val="00CD6851"/>
    <w:rsid w:val="00CE0215"/>
    <w:rsid w:val="00CE10D5"/>
    <w:rsid w:val="00CE23D6"/>
    <w:rsid w:val="00CF49EC"/>
    <w:rsid w:val="00CF5248"/>
    <w:rsid w:val="00D03B82"/>
    <w:rsid w:val="00D074B9"/>
    <w:rsid w:val="00D1163A"/>
    <w:rsid w:val="00D23E19"/>
    <w:rsid w:val="00D31976"/>
    <w:rsid w:val="00D46815"/>
    <w:rsid w:val="00D87BDF"/>
    <w:rsid w:val="00D9667F"/>
    <w:rsid w:val="00DA6B49"/>
    <w:rsid w:val="00DD244C"/>
    <w:rsid w:val="00DF548E"/>
    <w:rsid w:val="00DF620F"/>
    <w:rsid w:val="00DF79F6"/>
    <w:rsid w:val="00E0380C"/>
    <w:rsid w:val="00E04A73"/>
    <w:rsid w:val="00E1036F"/>
    <w:rsid w:val="00E1745B"/>
    <w:rsid w:val="00E33D16"/>
    <w:rsid w:val="00E40AAB"/>
    <w:rsid w:val="00E47A99"/>
    <w:rsid w:val="00E639B9"/>
    <w:rsid w:val="00E73334"/>
    <w:rsid w:val="00E932C1"/>
    <w:rsid w:val="00EA222A"/>
    <w:rsid w:val="00EA6836"/>
    <w:rsid w:val="00EC402B"/>
    <w:rsid w:val="00F00A67"/>
    <w:rsid w:val="00F023A5"/>
    <w:rsid w:val="00F81FE6"/>
    <w:rsid w:val="00FB2516"/>
    <w:rsid w:val="00FC2C0A"/>
    <w:rsid w:val="00FC4673"/>
    <w:rsid w:val="00FE039C"/>
    <w:rsid w:val="00FE7396"/>
    <w:rsid w:val="058940D0"/>
    <w:rsid w:val="0AAB5C29"/>
    <w:rsid w:val="0FF7474E"/>
    <w:rsid w:val="0FFE5860"/>
    <w:rsid w:val="11C17C62"/>
    <w:rsid w:val="132564E5"/>
    <w:rsid w:val="137A397F"/>
    <w:rsid w:val="141B3333"/>
    <w:rsid w:val="187E3108"/>
    <w:rsid w:val="1BB51E13"/>
    <w:rsid w:val="1D7A36F8"/>
    <w:rsid w:val="201922EE"/>
    <w:rsid w:val="21317FD2"/>
    <w:rsid w:val="22D445B5"/>
    <w:rsid w:val="23123B5A"/>
    <w:rsid w:val="30C40FAB"/>
    <w:rsid w:val="320E30AF"/>
    <w:rsid w:val="3DB01820"/>
    <w:rsid w:val="409A3DB7"/>
    <w:rsid w:val="453624C1"/>
    <w:rsid w:val="4649250A"/>
    <w:rsid w:val="4B757CCF"/>
    <w:rsid w:val="4BBD08A6"/>
    <w:rsid w:val="4E0D05FF"/>
    <w:rsid w:val="50A632D1"/>
    <w:rsid w:val="54B2769C"/>
    <w:rsid w:val="59EB2E43"/>
    <w:rsid w:val="60AF5E41"/>
    <w:rsid w:val="60D1422B"/>
    <w:rsid w:val="6702213B"/>
    <w:rsid w:val="69066F87"/>
    <w:rsid w:val="6A0B6DC2"/>
    <w:rsid w:val="739533D8"/>
    <w:rsid w:val="73E9769F"/>
    <w:rsid w:val="BFFDD419"/>
    <w:rsid w:val="EA6BF4F0"/>
    <w:rsid w:val="FFDF5F7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4"/>
    <w:unhideWhenUsed/>
    <w:qFormat/>
    <w:uiPriority w:val="99"/>
    <w:pPr>
      <w:ind w:left="100" w:leftChars="2500"/>
    </w:pPr>
  </w:style>
  <w:style w:type="paragraph" w:styleId="3">
    <w:name w:val="Balloon Text"/>
    <w:basedOn w:val="1"/>
    <w:link w:val="10"/>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FollowedHyperlink"/>
    <w:basedOn w:val="7"/>
    <w:unhideWhenUsed/>
    <w:qFormat/>
    <w:uiPriority w:val="99"/>
    <w:rPr>
      <w:color w:val="800080" w:themeColor="followedHyperlink"/>
      <w:u w:val="single"/>
      <w14:textFill>
        <w14:solidFill>
          <w14:schemeClr w14:val="folHlink"/>
        </w14:solidFill>
      </w14:textFill>
    </w:rPr>
  </w:style>
  <w:style w:type="character" w:styleId="9">
    <w:name w:val="Hyperlink"/>
    <w:basedOn w:val="7"/>
    <w:unhideWhenUsed/>
    <w:qFormat/>
    <w:uiPriority w:val="99"/>
    <w:rPr>
      <w:color w:val="525252"/>
      <w:u w:val="none"/>
    </w:rPr>
  </w:style>
  <w:style w:type="character" w:customStyle="1" w:styleId="10">
    <w:name w:val="批注框文本 字符"/>
    <w:basedOn w:val="7"/>
    <w:link w:val="3"/>
    <w:semiHidden/>
    <w:qFormat/>
    <w:uiPriority w:val="99"/>
    <w:rPr>
      <w:sz w:val="18"/>
      <w:szCs w:val="18"/>
    </w:rPr>
  </w:style>
  <w:style w:type="character" w:customStyle="1" w:styleId="11">
    <w:name w:val="页眉 字符"/>
    <w:basedOn w:val="7"/>
    <w:link w:val="5"/>
    <w:qFormat/>
    <w:uiPriority w:val="99"/>
    <w:rPr>
      <w:sz w:val="18"/>
      <w:szCs w:val="18"/>
    </w:rPr>
  </w:style>
  <w:style w:type="character" w:customStyle="1" w:styleId="12">
    <w:name w:val="页脚 字符"/>
    <w:basedOn w:val="7"/>
    <w:link w:val="4"/>
    <w:qFormat/>
    <w:uiPriority w:val="99"/>
    <w:rPr>
      <w:sz w:val="18"/>
      <w:szCs w:val="18"/>
    </w:rPr>
  </w:style>
  <w:style w:type="paragraph" w:customStyle="1" w:styleId="13">
    <w:name w:val="列表段落1"/>
    <w:basedOn w:val="1"/>
    <w:qFormat/>
    <w:uiPriority w:val="34"/>
    <w:pPr>
      <w:ind w:firstLine="420" w:firstLineChars="200"/>
    </w:pPr>
  </w:style>
  <w:style w:type="character" w:customStyle="1" w:styleId="14">
    <w:name w:val="日期 字符"/>
    <w:basedOn w:val="7"/>
    <w:link w:val="2"/>
    <w:semiHidden/>
    <w:qFormat/>
    <w:uiPriority w:val="99"/>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4</Pages>
  <Words>256</Words>
  <Characters>1460</Characters>
  <Lines>12</Lines>
  <Paragraphs>3</Paragraphs>
  <TotalTime>0</TotalTime>
  <ScaleCrop>false</ScaleCrop>
  <LinksUpToDate>false</LinksUpToDate>
  <CharactersWithSpaces>1713</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2018-07-12T02:30:00Z</dcterms:created>
  <dc:creator>tx</dc:creator>
  <cp:lastModifiedBy>杨鸣哲</cp:lastModifiedBy>
  <cp:lastPrinted>2021-04-29T06:13:17Z</cp:lastPrinted>
  <dcterms:modified xsi:type="dcterms:W3CDTF">2021-04-29T06:13:33Z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05172290FB8E4EBFBD467C282AA922A1</vt:lpwstr>
  </property>
</Properties>
</file>